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81" w:rsidRPr="00CE6D0B" w:rsidRDefault="00857781" w:rsidP="00CE6D0B">
      <w:pPr>
        <w:bidi w:val="0"/>
        <w:ind w:left="-142" w:hanging="142"/>
        <w:jc w:val="right"/>
        <w:rPr>
          <w:rFonts w:ascii="Times New Roman" w:hAnsi="Times New Roman" w:cs="Times New Roman"/>
          <w:b/>
          <w:bCs/>
          <w:i/>
          <w:sz w:val="28"/>
          <w:szCs w:val="28"/>
          <w:u w:val="single"/>
          <w:lang w:bidi="ar-EG"/>
        </w:rPr>
      </w:pPr>
      <w:r w:rsidRPr="00CE6D0B">
        <w:rPr>
          <w:rFonts w:ascii="Times New Roman" w:hAnsi="Times New Roman" w:cs="Times New Roman"/>
          <w:b/>
          <w:bCs/>
          <w:i/>
          <w:sz w:val="28"/>
          <w:szCs w:val="28"/>
          <w:u w:val="single"/>
          <w:lang w:bidi="ar-EG"/>
        </w:rPr>
        <w:t>Original research paper</w:t>
      </w:r>
    </w:p>
    <w:p w:rsidR="001E7DF6" w:rsidRPr="00892BE6" w:rsidRDefault="00834201" w:rsidP="00892BE6">
      <w:pPr>
        <w:bidi w:val="0"/>
        <w:spacing w:after="0" w:line="360" w:lineRule="auto"/>
        <w:jc w:val="both"/>
        <w:rPr>
          <w:rFonts w:ascii="Times New Roman" w:eastAsia="Times New Roman" w:hAnsi="Times New Roman" w:cs="Times New Roman"/>
          <w:b/>
          <w:bCs/>
          <w:sz w:val="28"/>
          <w:szCs w:val="28"/>
        </w:rPr>
      </w:pPr>
      <w:r w:rsidRPr="00892BE6">
        <w:rPr>
          <w:rFonts w:ascii="Times New Roman" w:eastAsia="Times New Roman" w:hAnsi="Times New Roman" w:cs="Times New Roman"/>
          <w:b/>
          <w:bCs/>
          <w:sz w:val="28"/>
          <w:szCs w:val="28"/>
          <w:highlight w:val="yellow"/>
        </w:rPr>
        <w:t xml:space="preserve">Reduction of detrimental effect of soybean oil </w:t>
      </w:r>
      <w:r w:rsidRPr="00DE2E5B">
        <w:rPr>
          <w:rFonts w:ascii="Times New Roman" w:eastAsia="Times New Roman" w:hAnsi="Times New Roman" w:cs="Times New Roman"/>
          <w:b/>
          <w:bCs/>
          <w:i/>
          <w:iCs/>
          <w:sz w:val="28"/>
          <w:szCs w:val="28"/>
          <w:highlight w:val="yellow"/>
        </w:rPr>
        <w:t>in-vivo</w:t>
      </w:r>
      <w:r w:rsidRPr="00892BE6">
        <w:rPr>
          <w:rFonts w:ascii="Times New Roman" w:eastAsia="Times New Roman" w:hAnsi="Times New Roman" w:cs="Times New Roman"/>
          <w:b/>
          <w:bCs/>
          <w:sz w:val="28"/>
          <w:szCs w:val="28"/>
          <w:highlight w:val="yellow"/>
        </w:rPr>
        <w:t xml:space="preserve"> using watermelon white </w:t>
      </w:r>
      <w:r w:rsidRPr="00834201">
        <w:rPr>
          <w:rFonts w:ascii="Times New Roman" w:eastAsia="Times New Roman" w:hAnsi="Times New Roman" w:cs="Times New Roman"/>
          <w:b/>
          <w:bCs/>
          <w:sz w:val="28"/>
          <w:szCs w:val="28"/>
          <w:highlight w:val="yellow"/>
        </w:rPr>
        <w:t xml:space="preserve">rind </w:t>
      </w:r>
      <w:r w:rsidRPr="00892BE6">
        <w:rPr>
          <w:rFonts w:ascii="Times New Roman" w:eastAsia="Times New Roman" w:hAnsi="Times New Roman" w:cs="Times New Roman"/>
          <w:b/>
          <w:bCs/>
          <w:sz w:val="28"/>
          <w:szCs w:val="28"/>
          <w:highlight w:val="yellow"/>
        </w:rPr>
        <w:t>extract</w:t>
      </w:r>
    </w:p>
    <w:p w:rsidR="004B381A" w:rsidRDefault="004B381A" w:rsidP="00892BE6">
      <w:pPr>
        <w:tabs>
          <w:tab w:val="center" w:pos="4513"/>
          <w:tab w:val="left" w:pos="5010"/>
        </w:tabs>
        <w:bidi w:val="0"/>
        <w:spacing w:after="0" w:line="360" w:lineRule="auto"/>
        <w:rPr>
          <w:rFonts w:ascii="Times New Roman" w:hAnsi="Times New Roman" w:cs="Times New Roman"/>
          <w:sz w:val="28"/>
          <w:szCs w:val="28"/>
          <w:lang w:bidi="ar-EG"/>
        </w:rPr>
      </w:pPr>
      <w:r>
        <w:rPr>
          <w:rFonts w:ascii="Times New Roman" w:hAnsi="Times New Roman" w:cs="Times New Roman"/>
          <w:sz w:val="28"/>
          <w:szCs w:val="28"/>
          <w:rtl/>
          <w:lang w:bidi="ar-EG"/>
        </w:rPr>
        <w:tab/>
      </w:r>
      <w:r>
        <w:rPr>
          <w:rFonts w:ascii="Times New Roman" w:hAnsi="Times New Roman" w:cs="Times New Roman" w:hint="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4705F" w:rsidRPr="00F9336D" w:rsidRDefault="008725CF" w:rsidP="00892BE6">
      <w:pPr>
        <w:bidi w:val="0"/>
        <w:spacing w:after="0" w:line="360" w:lineRule="auto"/>
        <w:jc w:val="both"/>
        <w:rPr>
          <w:rFonts w:ascii="Times New Roman" w:hAnsi="Times New Roman" w:cs="Times New Roman"/>
          <w:b/>
          <w:bCs/>
          <w:caps/>
          <w:sz w:val="26"/>
          <w:szCs w:val="26"/>
          <w:lang w:bidi="ar-EG"/>
        </w:rPr>
      </w:pPr>
      <w:r w:rsidRPr="008725CF">
        <w:rPr>
          <w:rFonts w:ascii="Times New Roman" w:hAnsi="Times New Roman" w:cs="Times New Roman"/>
          <w:b/>
          <w:bCs/>
          <w:caps/>
          <w:noProof/>
          <w:sz w:val="28"/>
          <w:szCs w:val="28"/>
        </w:rPr>
        <w:pict>
          <v:shapetype id="_x0000_t109" coordsize="21600,21600" o:spt="109" path="m,l,21600r21600,l21600,xe">
            <v:stroke joinstyle="miter"/>
            <v:path gradientshapeok="t" o:connecttype="rect"/>
          </v:shapetype>
          <v:shape id="Flowchart: Process 3" o:spid="_x0000_s1026" type="#_x0000_t109" style="position:absolute;left:0;text-align:left;margin-left:-13.05pt;margin-top:21pt;width:467.75pt;height:543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" fillcolor="white [3201]" strokecolor="black [3200]" strokeweight="2pt">
            <v:path arrowok="t"/>
            <v:textbox>
              <w:txbxContent>
                <w:p w:rsidR="00A11423" w:rsidRPr="006125F6" w:rsidRDefault="006A3C8F" w:rsidP="006A3C8F">
                  <w:pPr>
                    <w:shd w:val="clear" w:color="auto" w:fill="F2F2F2" w:themeFill="background1" w:themeFillShade="F2"/>
                    <w:bidi w:val="0"/>
                    <w:spacing w:after="0" w:line="36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E</w:t>
                  </w:r>
                  <w:r w:rsidR="00C175EE" w:rsidRPr="002F7AB2">
                    <w:rPr>
                      <w:rFonts w:ascii="Times New Roman" w:hAnsi="Times New Roman" w:cs="Times New Roman"/>
                      <w:sz w:val="24"/>
                      <w:szCs w:val="24"/>
                      <w:lang w:bidi="ar-EG"/>
                    </w:rPr>
                    <w:t xml:space="preserve">ffect of white rind extract on decreasing soybean oil impact on calcium and phosphorous blood levels </w:t>
                  </w:r>
                  <w:r>
                    <w:rPr>
                      <w:rFonts w:ascii="Times New Roman" w:hAnsi="Times New Roman" w:cs="Times New Roman"/>
                      <w:i/>
                      <w:iCs/>
                      <w:sz w:val="24"/>
                      <w:szCs w:val="24"/>
                      <w:lang w:bidi="ar-EG"/>
                    </w:rPr>
                    <w:t xml:space="preserve">In-Vivo </w:t>
                  </w:r>
                  <w:r w:rsidRPr="006A3C8F">
                    <w:rPr>
                      <w:rFonts w:ascii="Times New Roman" w:hAnsi="Times New Roman" w:cs="Times New Roman"/>
                      <w:iCs/>
                      <w:sz w:val="24"/>
                      <w:szCs w:val="24"/>
                      <w:lang w:bidi="ar-EG"/>
                    </w:rPr>
                    <w:t>was studied.</w:t>
                  </w:r>
                  <w:r>
                    <w:rPr>
                      <w:rFonts w:ascii="Times New Roman" w:hAnsi="Times New Roman" w:cs="Times New Roman"/>
                      <w:iCs/>
                      <w:sz w:val="24"/>
                      <w:szCs w:val="24"/>
                      <w:lang w:bidi="ar-EG"/>
                    </w:rPr>
                    <w:t xml:space="preserve"> </w:t>
                  </w:r>
                  <w:r w:rsidR="00A11423" w:rsidRPr="002F7AB2">
                    <w:rPr>
                      <w:rFonts w:ascii="Times New Roman" w:hAnsi="Times New Roman" w:cs="Times New Roman"/>
                      <w:sz w:val="24"/>
                      <w:szCs w:val="24"/>
                      <w:lang w:bidi="ar-EG"/>
                    </w:rPr>
                    <w:t xml:space="preserve">Dried watermelon white rind was </w:t>
                  </w:r>
                  <w:r>
                    <w:rPr>
                      <w:rFonts w:ascii="Times New Roman" w:hAnsi="Times New Roman" w:cs="Times New Roman"/>
                      <w:sz w:val="24"/>
                      <w:szCs w:val="24"/>
                      <w:lang w:bidi="ar-EG"/>
                    </w:rPr>
                    <w:t>subjected</w:t>
                  </w:r>
                  <w:r w:rsidR="007C2608">
                    <w:rPr>
                      <w:rFonts w:ascii="Times New Roman" w:hAnsi="Times New Roman" w:cs="Times New Roman"/>
                      <w:sz w:val="24"/>
                      <w:szCs w:val="24"/>
                      <w:lang w:bidi="ar-EG"/>
                    </w:rPr>
                    <w:t xml:space="preserve"> </w:t>
                  </w:r>
                  <w:r w:rsidR="00A11423" w:rsidRPr="002F7AB2">
                    <w:rPr>
                      <w:rFonts w:ascii="Times New Roman" w:hAnsi="Times New Roman" w:cs="Times New Roman"/>
                      <w:sz w:val="24"/>
                      <w:szCs w:val="24"/>
                      <w:lang w:bidi="ar-EG"/>
                    </w:rPr>
                    <w:t>to mycotoxin</w:t>
                  </w:r>
                  <w:r w:rsidR="00C71633" w:rsidRPr="002F7AB2">
                    <w:rPr>
                      <w:rFonts w:ascii="Times New Roman" w:hAnsi="Times New Roman" w:cs="Times New Roman"/>
                      <w:sz w:val="24"/>
                      <w:szCs w:val="24"/>
                      <w:lang w:bidi="ar-EG"/>
                    </w:rPr>
                    <w:t xml:space="preserve"> and elemental</w:t>
                  </w:r>
                  <w:r w:rsidR="00A11423" w:rsidRPr="002F7AB2">
                    <w:rPr>
                      <w:rFonts w:ascii="Times New Roman" w:hAnsi="Times New Roman" w:cs="Times New Roman"/>
                      <w:sz w:val="24"/>
                      <w:szCs w:val="24"/>
                      <w:lang w:bidi="ar-EG"/>
                    </w:rPr>
                    <w:t xml:space="preserve"> determination</w:t>
                  </w:r>
                  <w:r w:rsidR="008371ED" w:rsidRPr="002F7AB2">
                    <w:rPr>
                      <w:rFonts w:ascii="Times New Roman" w:hAnsi="Times New Roman" w:cs="Times New Roman"/>
                      <w:sz w:val="24"/>
                      <w:szCs w:val="24"/>
                      <w:lang w:bidi="ar-EG"/>
                    </w:rPr>
                    <w:t>s</w:t>
                  </w:r>
                  <w:r w:rsidR="00A11423" w:rsidRPr="002F7AB2">
                    <w:rPr>
                      <w:rFonts w:ascii="Times New Roman" w:hAnsi="Times New Roman" w:cs="Times New Roman"/>
                      <w:sz w:val="24"/>
                      <w:szCs w:val="24"/>
                      <w:lang w:bidi="ar-EG"/>
                    </w:rPr>
                    <w:t xml:space="preserve"> to assure its safe usage. </w:t>
                  </w:r>
                  <w:r w:rsidR="004464AD" w:rsidRPr="002F7AB2">
                    <w:rPr>
                      <w:rFonts w:ascii="Times New Roman" w:hAnsi="Times New Roman" w:cs="Times New Roman"/>
                      <w:sz w:val="24"/>
                      <w:szCs w:val="24"/>
                      <w:lang w:bidi="ar-EG"/>
                    </w:rPr>
                    <w:t xml:space="preserve">Soybean oil was </w:t>
                  </w:r>
                  <w:r>
                    <w:rPr>
                      <w:rFonts w:ascii="Times New Roman" w:hAnsi="Times New Roman" w:cs="Times New Roman"/>
                      <w:sz w:val="24"/>
                      <w:szCs w:val="24"/>
                      <w:lang w:bidi="ar-EG"/>
                    </w:rPr>
                    <w:t xml:space="preserve"> also </w:t>
                  </w:r>
                  <w:r w:rsidR="004464AD" w:rsidRPr="002F7AB2">
                    <w:rPr>
                      <w:rFonts w:ascii="Times New Roman" w:hAnsi="Times New Roman" w:cs="Times New Roman"/>
                      <w:sz w:val="24"/>
                      <w:szCs w:val="24"/>
                      <w:lang w:bidi="ar-EG"/>
                    </w:rPr>
                    <w:t>subjected to fatty acid and GC-MS analysis.</w:t>
                  </w:r>
                  <w:r>
                    <w:rPr>
                      <w:rFonts w:ascii="Times New Roman" w:hAnsi="Times New Roman" w:cs="Times New Roman"/>
                      <w:sz w:val="24"/>
                      <w:szCs w:val="24"/>
                      <w:lang w:bidi="ar-EG"/>
                    </w:rPr>
                    <w:t xml:space="preserve"> </w:t>
                  </w:r>
                  <w:r w:rsidR="00063CCD" w:rsidRPr="002F7AB2">
                    <w:rPr>
                      <w:rFonts w:ascii="Times New Roman" w:eastAsia="Times New Roman" w:hAnsi="Times New Roman" w:cs="Times New Roman"/>
                      <w:sz w:val="24"/>
                      <w:szCs w:val="24"/>
                    </w:rPr>
                    <w:t xml:space="preserve">Biological experiment was conducted using male albino rats fed diet prepared by soybean oil and </w:t>
                  </w:r>
                  <w:r w:rsidR="002832BC" w:rsidRPr="002F7AB2">
                    <w:rPr>
                      <w:rFonts w:ascii="Times New Roman" w:eastAsia="Times New Roman" w:hAnsi="Times New Roman" w:cs="Times New Roman"/>
                      <w:sz w:val="24"/>
                      <w:szCs w:val="24"/>
                    </w:rPr>
                    <w:t xml:space="preserve">supplied with aqueous watermelon white rind </w:t>
                  </w:r>
                  <w:r w:rsidR="00D7435C" w:rsidRPr="002F7AB2">
                    <w:rPr>
                      <w:rFonts w:ascii="Times New Roman" w:eastAsia="Times New Roman" w:hAnsi="Times New Roman" w:cs="Times New Roman"/>
                      <w:sz w:val="24"/>
                      <w:szCs w:val="24"/>
                    </w:rPr>
                    <w:t>extract</w:t>
                  </w:r>
                  <w:r w:rsidR="00D7435C" w:rsidRPr="002F7AB2">
                    <w:rPr>
                      <w:rFonts w:ascii="Times New Roman" w:hAnsi="Times New Roman" w:cs="Times New Roman"/>
                      <w:sz w:val="24"/>
                      <w:szCs w:val="24"/>
                      <w:lang w:bidi="ar-EG"/>
                    </w:rPr>
                    <w:t xml:space="preserve"> for two months’ interval period</w:t>
                  </w:r>
                  <w:r w:rsidR="002832BC" w:rsidRPr="002F7AB2">
                    <w:rPr>
                      <w:rFonts w:ascii="Times New Roman" w:eastAsia="Times New Roman" w:hAnsi="Times New Roman" w:cs="Times New Roman"/>
                      <w:sz w:val="24"/>
                      <w:szCs w:val="24"/>
                    </w:rPr>
                    <w:t xml:space="preserve">. </w:t>
                  </w:r>
                  <w:r w:rsidR="00063CCD" w:rsidRPr="002F7AB2">
                    <w:rPr>
                      <w:rFonts w:ascii="Times New Roman" w:eastAsia="Times New Roman" w:hAnsi="Times New Roman" w:cs="Times New Roman"/>
                      <w:sz w:val="24"/>
                      <w:szCs w:val="24"/>
                    </w:rPr>
                    <w:t>At the end of the experiment</w:t>
                  </w:r>
                  <w:r w:rsidR="008D10A5">
                    <w:rPr>
                      <w:rFonts w:ascii="Times New Roman" w:eastAsia="Times New Roman" w:hAnsi="Times New Roman" w:cs="Times New Roman"/>
                      <w:sz w:val="24"/>
                      <w:szCs w:val="24"/>
                    </w:rPr>
                    <w:t>, blood</w:t>
                  </w:r>
                  <w:r w:rsidR="00063CCD" w:rsidRPr="002F7AB2">
                    <w:rPr>
                      <w:rFonts w:ascii="Times New Roman" w:eastAsia="Times New Roman" w:hAnsi="Times New Roman" w:cs="Times New Roman"/>
                      <w:sz w:val="24"/>
                      <w:szCs w:val="24"/>
                    </w:rPr>
                    <w:t xml:space="preserve"> calcium and </w:t>
                  </w:r>
                  <w:r w:rsidR="00063CCD" w:rsidRPr="002F7AB2">
                    <w:rPr>
                      <w:rFonts w:ascii="Times New Roman" w:eastAsia="Times New Roman" w:hAnsi="Times New Roman" w:cs="Times New Roman"/>
                      <w:color w:val="000000" w:themeColor="text1"/>
                      <w:sz w:val="24"/>
                      <w:szCs w:val="24"/>
                    </w:rPr>
                    <w:t>phosphorus</w:t>
                  </w:r>
                  <w:r w:rsidR="008D10A5">
                    <w:rPr>
                      <w:rFonts w:ascii="Times New Roman" w:eastAsia="Times New Roman" w:hAnsi="Times New Roman" w:cs="Times New Roman"/>
                      <w:color w:val="000000" w:themeColor="text1"/>
                      <w:sz w:val="24"/>
                      <w:szCs w:val="24"/>
                    </w:rPr>
                    <w:t xml:space="preserve"> were determined</w:t>
                  </w:r>
                  <w:r w:rsidR="00063CCD" w:rsidRPr="002F7AB2">
                    <w:rPr>
                      <w:rFonts w:ascii="Times New Roman" w:eastAsia="Times New Roman" w:hAnsi="Times New Roman" w:cs="Times New Roman"/>
                      <w:color w:val="000000" w:themeColor="text1"/>
                      <w:sz w:val="24"/>
                      <w:szCs w:val="24"/>
                    </w:rPr>
                    <w:t>.</w:t>
                  </w:r>
                  <w:r>
                    <w:rPr>
                      <w:rFonts w:ascii="Times New Roman" w:hAnsi="Times New Roman" w:cs="Times New Roman"/>
                      <w:sz w:val="24"/>
                      <w:szCs w:val="24"/>
                      <w:lang w:bidi="ar-EG"/>
                    </w:rPr>
                    <w:t xml:space="preserve"> </w:t>
                  </w:r>
                  <w:r w:rsidR="00A11423" w:rsidRPr="002F7AB2">
                    <w:rPr>
                      <w:rFonts w:ascii="Times New Roman" w:hAnsi="Times New Roman" w:cs="Times New Roman"/>
                      <w:sz w:val="24"/>
                      <w:szCs w:val="24"/>
                      <w:lang w:bidi="ar-EG"/>
                    </w:rPr>
                    <w:t>Watermelon white rind aqueous ex</w:t>
                  </w:r>
                  <w:r w:rsidR="008371ED" w:rsidRPr="002F7AB2">
                    <w:rPr>
                      <w:rFonts w:ascii="Times New Roman" w:hAnsi="Times New Roman" w:cs="Times New Roman"/>
                      <w:sz w:val="24"/>
                      <w:szCs w:val="24"/>
                      <w:lang w:bidi="ar-EG"/>
                    </w:rPr>
                    <w:t xml:space="preserve">tract </w:t>
                  </w:r>
                  <w:r>
                    <w:rPr>
                      <w:rFonts w:ascii="Times New Roman" w:hAnsi="Times New Roman" w:cs="Times New Roman"/>
                      <w:sz w:val="24"/>
                      <w:szCs w:val="24"/>
                      <w:lang w:bidi="ar-EG"/>
                    </w:rPr>
                    <w:t xml:space="preserve">was found to </w:t>
                  </w:r>
                  <w:r w:rsidR="008371ED" w:rsidRPr="002F7AB2">
                    <w:rPr>
                      <w:rFonts w:ascii="Times New Roman" w:hAnsi="Times New Roman" w:cs="Times New Roman"/>
                      <w:sz w:val="24"/>
                      <w:szCs w:val="24"/>
                      <w:lang w:bidi="ar-EG"/>
                    </w:rPr>
                    <w:t>contain iron, copper,</w:t>
                  </w:r>
                  <w:r w:rsidR="00A11423" w:rsidRPr="002F7AB2">
                    <w:rPr>
                      <w:rFonts w:ascii="Times New Roman" w:hAnsi="Times New Roman" w:cs="Times New Roman"/>
                      <w:sz w:val="24"/>
                      <w:szCs w:val="24"/>
                      <w:lang w:bidi="ar-EG"/>
                    </w:rPr>
                    <w:t xml:space="preserve"> potassium</w:t>
                  </w:r>
                  <w:r w:rsidR="008371ED" w:rsidRPr="002F7AB2">
                    <w:rPr>
                      <w:rFonts w:ascii="Times New Roman" w:hAnsi="Times New Roman" w:cs="Times New Roman"/>
                      <w:sz w:val="24"/>
                      <w:szCs w:val="24"/>
                      <w:lang w:bidi="ar-EG"/>
                    </w:rPr>
                    <w:t xml:space="preserve">, </w:t>
                  </w:r>
                  <w:r w:rsidR="008371ED" w:rsidRPr="00410696">
                    <w:rPr>
                      <w:rFonts w:ascii="Times New Roman" w:hAnsi="Times New Roman" w:cs="Times New Roman"/>
                      <w:sz w:val="24"/>
                      <w:szCs w:val="24"/>
                      <w:highlight w:val="yellow"/>
                      <w:lang w:bidi="ar-EG"/>
                    </w:rPr>
                    <w:t>chromium</w:t>
                  </w:r>
                  <w:r w:rsidR="008371ED" w:rsidRPr="002F7AB2">
                    <w:rPr>
                      <w:rFonts w:ascii="Times New Roman" w:hAnsi="Times New Roman" w:cs="Times New Roman"/>
                      <w:sz w:val="24"/>
                      <w:szCs w:val="24"/>
                      <w:lang w:bidi="ar-EG"/>
                    </w:rPr>
                    <w:t xml:space="preserve"> and selenium</w:t>
                  </w:r>
                  <w:r w:rsidR="00A11423" w:rsidRPr="002F7AB2">
                    <w:rPr>
                      <w:rFonts w:ascii="Times New Roman" w:hAnsi="Times New Roman" w:cs="Times New Roman"/>
                      <w:sz w:val="24"/>
                      <w:szCs w:val="24"/>
                      <w:lang w:bidi="ar-EG"/>
                    </w:rPr>
                    <w:t xml:space="preserve"> at concentration range</w:t>
                  </w:r>
                  <w:r w:rsidR="008371ED" w:rsidRPr="002F7AB2">
                    <w:rPr>
                      <w:rFonts w:ascii="Times New Roman" w:hAnsi="Times New Roman" w:cs="Times New Roman"/>
                      <w:sz w:val="24"/>
                      <w:szCs w:val="24"/>
                      <w:lang w:bidi="ar-EG"/>
                    </w:rPr>
                    <w:t>s of 3.4, 0.53, 45.51, 0.0142 and 0.0985 ppm, respectively.</w:t>
                  </w:r>
                  <w:r w:rsidR="00A11423" w:rsidRPr="002F7AB2">
                    <w:rPr>
                      <w:rFonts w:ascii="Times New Roman" w:hAnsi="Times New Roman" w:cs="Times New Roman"/>
                      <w:sz w:val="24"/>
                      <w:szCs w:val="24"/>
                      <w:lang w:bidi="ar-EG"/>
                    </w:rPr>
                    <w:t xml:space="preserve"> Soybean oil had free fatty acid, peroxide value, iodine number and anisidine value of 0.43%, 13.62 meq O</w:t>
                  </w:r>
                  <w:r w:rsidR="00A11423" w:rsidRPr="002F7AB2">
                    <w:rPr>
                      <w:rFonts w:ascii="Times New Roman" w:hAnsi="Times New Roman" w:cs="Times New Roman"/>
                      <w:sz w:val="24"/>
                      <w:szCs w:val="24"/>
                      <w:vertAlign w:val="subscript"/>
                      <w:lang w:bidi="ar-EG"/>
                    </w:rPr>
                    <w:t>2</w:t>
                  </w:r>
                  <w:r w:rsidR="00A11423" w:rsidRPr="002F7AB2">
                    <w:rPr>
                      <w:rFonts w:ascii="Times New Roman" w:hAnsi="Times New Roman" w:cs="Times New Roman"/>
                      <w:sz w:val="24"/>
                      <w:szCs w:val="24"/>
                      <w:lang w:bidi="ar-EG"/>
                    </w:rPr>
                    <w:t>/Kg, 132 and 0.7, respectively.</w:t>
                  </w:r>
                  <w:r>
                    <w:rPr>
                      <w:rFonts w:ascii="Times New Roman" w:hAnsi="Times New Roman" w:cs="Times New Roman"/>
                      <w:sz w:val="24"/>
                      <w:szCs w:val="24"/>
                      <w:lang w:bidi="ar-EG"/>
                    </w:rPr>
                    <w:t xml:space="preserve"> </w:t>
                  </w:r>
                  <w:r w:rsidR="00A11423" w:rsidRPr="002F7AB2">
                    <w:rPr>
                      <w:rFonts w:ascii="Times New Roman" w:hAnsi="Times New Roman" w:cs="Times New Roman"/>
                      <w:sz w:val="24"/>
                      <w:szCs w:val="24"/>
                      <w:lang w:bidi="ar-EG"/>
                    </w:rPr>
                    <w:t xml:space="preserve">GC-MS analysis of soy oil </w:t>
                  </w:r>
                  <w:r>
                    <w:rPr>
                      <w:rFonts w:ascii="Times New Roman" w:hAnsi="Times New Roman" w:cs="Times New Roman"/>
                      <w:sz w:val="24"/>
                      <w:szCs w:val="24"/>
                      <w:lang w:bidi="ar-EG"/>
                    </w:rPr>
                    <w:t>revealed</w:t>
                  </w:r>
                  <w:r w:rsidR="00A11423" w:rsidRPr="002F7AB2">
                    <w:rPr>
                      <w:rFonts w:ascii="Times New Roman" w:hAnsi="Times New Roman" w:cs="Times New Roman"/>
                      <w:sz w:val="24"/>
                      <w:szCs w:val="24"/>
                      <w:lang w:bidi="ar-EG"/>
                    </w:rPr>
                    <w:t xml:space="preserve"> the presence of </w:t>
                  </w:r>
                  <w:r w:rsidR="00973AFE" w:rsidRPr="002F7AB2">
                    <w:rPr>
                      <w:rFonts w:ascii="Times New Roman" w:hAnsi="Times New Roman" w:cs="Times New Roman"/>
                      <w:sz w:val="24"/>
                      <w:szCs w:val="24"/>
                      <w:lang w:bidi="ar-EG"/>
                    </w:rPr>
                    <w:t>twenty-four</w:t>
                  </w:r>
                  <w:r w:rsidR="00A11423" w:rsidRPr="002F7AB2">
                    <w:rPr>
                      <w:rFonts w:ascii="Times New Roman" w:hAnsi="Times New Roman" w:cs="Times New Roman"/>
                      <w:sz w:val="24"/>
                      <w:szCs w:val="24"/>
                      <w:lang w:bidi="ar-EG"/>
                    </w:rPr>
                    <w:t xml:space="preserve"> compounds: linoleic acid, methyl ester (25.27%), monensin (15.75%), elaidic acid (9.24%), nonadecanoic acid, methyl ester (7.04%), cis-13-eicosenoic acid (4.92%), cis-vaccenic acid (4.68%), linoleic acid (4.67%), palmitoleic acid (4.46%), 9-tetradecenal (4.42%) and cysteine (4.18%)were the most predominant. Fatty acid profile of the oil showed that the ratio of saturated fatty acid to unsaturated fatty acids was 1:5.</w:t>
                  </w:r>
                  <w:r w:rsidR="00FF7359" w:rsidRPr="002F7AB2">
                    <w:rPr>
                      <w:rFonts w:ascii="Times New Roman" w:hAnsi="Times New Roman" w:cs="Times New Roman"/>
                      <w:sz w:val="24"/>
                      <w:szCs w:val="24"/>
                      <w:lang w:bidi="ar-EG"/>
                    </w:rPr>
                    <w:t xml:space="preserve"> </w:t>
                  </w:r>
                  <w:r w:rsidR="00A11423" w:rsidRPr="002F7AB2">
                    <w:rPr>
                      <w:rFonts w:ascii="Times New Roman" w:hAnsi="Times New Roman" w:cs="Times New Roman"/>
                      <w:sz w:val="24"/>
                      <w:szCs w:val="24"/>
                      <w:lang w:bidi="ar-EG"/>
                    </w:rPr>
                    <w:t>Rats fed diet prepared by soybean oil had a decreased calcium level in comparison with negative control (p&lt;0.05). Supplementation with watermelon white rind aqueous extract rendered calcium level to normal status as negative control. Phosphorus level wasn’t affected by soya oil.</w:t>
                  </w:r>
                </w:p>
                <w:p w:rsidR="00A11423" w:rsidRDefault="00A11423" w:rsidP="007D1A35">
                  <w:pPr>
                    <w:ind w:left="142"/>
                    <w:jc w:val="both"/>
                    <w:rPr>
                      <w:lang w:bidi="ar-EG"/>
                    </w:rPr>
                  </w:pPr>
                </w:p>
              </w:txbxContent>
            </v:textbox>
          </v:shape>
        </w:pict>
      </w:r>
    </w:p>
    <w:p w:rsidR="0074705F" w:rsidRPr="006125F6" w:rsidRDefault="0074705F" w:rsidP="007913A2">
      <w:pPr>
        <w:bidi w:val="0"/>
        <w:spacing w:after="0" w:line="360" w:lineRule="auto"/>
        <w:jc w:val="both"/>
        <w:rPr>
          <w:rFonts w:ascii="Times New Roman" w:hAnsi="Times New Roman" w:cs="Times New Roman"/>
          <w:sz w:val="24"/>
          <w:szCs w:val="24"/>
          <w:lang w:bidi="ar-EG"/>
        </w:rPr>
      </w:pPr>
    </w:p>
    <w:p w:rsidR="0074705F" w:rsidRDefault="0074705F" w:rsidP="007913A2">
      <w:pPr>
        <w:bidi w:val="0"/>
        <w:spacing w:after="0" w:line="360" w:lineRule="auto"/>
        <w:jc w:val="both"/>
        <w:rPr>
          <w:rFonts w:ascii="Times New Roman" w:hAnsi="Times New Roman" w:cs="Times New Roman"/>
          <w:sz w:val="28"/>
          <w:szCs w:val="28"/>
          <w:lang w:bidi="ar-EG"/>
        </w:rPr>
      </w:pPr>
    </w:p>
    <w:p w:rsidR="0074705F" w:rsidRDefault="0074705F" w:rsidP="007913A2">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D34248" w:rsidP="00A11423">
      <w:pPr>
        <w:bidi w:val="0"/>
        <w:spacing w:after="0" w:line="360" w:lineRule="auto"/>
        <w:jc w:val="both"/>
        <w:rPr>
          <w:rFonts w:ascii="Times New Roman" w:hAnsi="Times New Roman" w:cs="Times New Roman"/>
          <w:sz w:val="28"/>
          <w:szCs w:val="28"/>
          <w:lang w:bidi="ar-EG"/>
        </w:rPr>
      </w:pPr>
      <w:r>
        <w:rPr>
          <w:rFonts w:ascii="Times New Roman" w:hAnsi="Times New Roman" w:cs="Times New Roman"/>
          <w:sz w:val="28"/>
          <w:szCs w:val="28"/>
          <w:lang w:bidi="ar-EG"/>
        </w:rPr>
        <w:t>d</w:t>
      </w: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11423" w:rsidRDefault="00A11423" w:rsidP="00A11423">
      <w:pPr>
        <w:bidi w:val="0"/>
        <w:spacing w:after="0" w:line="360" w:lineRule="auto"/>
        <w:jc w:val="both"/>
        <w:rPr>
          <w:rFonts w:ascii="Times New Roman" w:hAnsi="Times New Roman" w:cs="Times New Roman"/>
          <w:sz w:val="28"/>
          <w:szCs w:val="28"/>
          <w:lang w:bidi="ar-EG"/>
        </w:rPr>
      </w:pPr>
    </w:p>
    <w:p w:rsidR="00AA0417" w:rsidRDefault="00AA0417" w:rsidP="00AA0417">
      <w:pPr>
        <w:bidi w:val="0"/>
        <w:spacing w:after="0" w:line="360" w:lineRule="auto"/>
        <w:jc w:val="both"/>
        <w:rPr>
          <w:rFonts w:ascii="Times New Roman" w:hAnsi="Times New Roman" w:cs="Times New Roman"/>
          <w:sz w:val="28"/>
          <w:szCs w:val="28"/>
          <w:lang w:bidi="ar-EG"/>
        </w:rPr>
      </w:pPr>
    </w:p>
    <w:p w:rsidR="00AA0417" w:rsidRDefault="00AA0417" w:rsidP="00AA0417">
      <w:pPr>
        <w:bidi w:val="0"/>
        <w:spacing w:after="0" w:line="360" w:lineRule="auto"/>
        <w:jc w:val="both"/>
        <w:rPr>
          <w:rFonts w:ascii="Times New Roman" w:hAnsi="Times New Roman" w:cs="Times New Roman"/>
          <w:sz w:val="28"/>
          <w:szCs w:val="28"/>
          <w:lang w:bidi="ar-EG"/>
        </w:rPr>
      </w:pPr>
    </w:p>
    <w:p w:rsidR="00AA0417" w:rsidRDefault="00AA0417" w:rsidP="00AA0417">
      <w:pPr>
        <w:bidi w:val="0"/>
        <w:spacing w:after="0" w:line="360" w:lineRule="auto"/>
        <w:jc w:val="both"/>
        <w:rPr>
          <w:rFonts w:ascii="Times New Roman" w:hAnsi="Times New Roman" w:cs="Times New Roman"/>
          <w:sz w:val="28"/>
          <w:szCs w:val="28"/>
          <w:lang w:bidi="ar-EG"/>
        </w:rPr>
      </w:pPr>
    </w:p>
    <w:p w:rsidR="00063CCD" w:rsidRDefault="00F42BBD" w:rsidP="00063CCD">
      <w:pPr>
        <w:bidi w:val="0"/>
        <w:spacing w:after="0" w:line="360" w:lineRule="auto"/>
        <w:ind w:left="284" w:hanging="993"/>
        <w:jc w:val="both"/>
        <w:rPr>
          <w:rFonts w:ascii="Times New Roman" w:hAnsi="Times New Roman" w:cs="Times New Roman"/>
          <w:b/>
          <w:bCs/>
          <w:caps/>
          <w:sz w:val="26"/>
          <w:szCs w:val="26"/>
          <w:lang w:bidi="ar-EG"/>
        </w:rPr>
      </w:pPr>
      <w:r w:rsidRPr="00F9336D">
        <w:rPr>
          <w:rFonts w:ascii="Times New Roman" w:hAnsi="Times New Roman" w:cs="Times New Roman"/>
          <w:b/>
          <w:bCs/>
          <w:caps/>
          <w:sz w:val="26"/>
          <w:szCs w:val="26"/>
          <w:lang w:bidi="ar-EG"/>
        </w:rPr>
        <w:t>1.</w:t>
      </w:r>
    </w:p>
    <w:p w:rsidR="00063CCD" w:rsidRDefault="00063CCD" w:rsidP="00063CCD">
      <w:pPr>
        <w:bidi w:val="0"/>
        <w:spacing w:after="0" w:line="360" w:lineRule="auto"/>
        <w:ind w:left="284" w:hanging="993"/>
        <w:jc w:val="both"/>
        <w:rPr>
          <w:rFonts w:ascii="Times New Roman" w:hAnsi="Times New Roman" w:cs="Times New Roman"/>
          <w:b/>
          <w:bCs/>
          <w:caps/>
          <w:sz w:val="26"/>
          <w:szCs w:val="26"/>
          <w:lang w:bidi="ar-EG"/>
        </w:rPr>
      </w:pPr>
    </w:p>
    <w:p w:rsidR="00063CCD" w:rsidRDefault="00063CCD" w:rsidP="00063CCD">
      <w:pPr>
        <w:bidi w:val="0"/>
        <w:spacing w:after="0" w:line="360" w:lineRule="auto"/>
        <w:ind w:left="284" w:hanging="993"/>
        <w:jc w:val="both"/>
        <w:rPr>
          <w:rFonts w:ascii="Times New Roman" w:hAnsi="Times New Roman" w:cs="Times New Roman"/>
          <w:b/>
          <w:bCs/>
          <w:caps/>
          <w:sz w:val="26"/>
          <w:szCs w:val="26"/>
          <w:lang w:bidi="ar-EG"/>
        </w:rPr>
      </w:pPr>
    </w:p>
    <w:p w:rsidR="006A2127" w:rsidRPr="00C175EE" w:rsidRDefault="006A2127" w:rsidP="006A2127">
      <w:pPr>
        <w:shd w:val="clear" w:color="auto" w:fill="F2F2F2" w:themeFill="background1" w:themeFillShade="F2"/>
        <w:bidi w:val="0"/>
        <w:spacing w:after="0" w:line="360" w:lineRule="auto"/>
        <w:jc w:val="both"/>
        <w:rPr>
          <w:rFonts w:ascii="Times New Roman" w:hAnsi="Times New Roman" w:cs="Times New Roman"/>
          <w:sz w:val="24"/>
          <w:szCs w:val="24"/>
          <w:lang w:bidi="ar-EG"/>
        </w:rPr>
      </w:pPr>
      <w:r w:rsidRPr="00F54991">
        <w:rPr>
          <w:rFonts w:ascii="Times New Roman" w:hAnsi="Times New Roman" w:cs="Times New Roman"/>
          <w:b/>
          <w:bCs/>
          <w:caps/>
          <w:sz w:val="28"/>
          <w:szCs w:val="28"/>
          <w:lang w:bidi="ar-EG"/>
        </w:rPr>
        <w:lastRenderedPageBreak/>
        <w:t>keywords:</w:t>
      </w:r>
      <w:r w:rsidRPr="006A2127">
        <w:rPr>
          <w:rFonts w:ascii="Times New Roman" w:hAnsi="Times New Roman" w:cs="Times New Roman"/>
          <w:sz w:val="24"/>
          <w:szCs w:val="24"/>
          <w:lang w:bidi="ar-EG"/>
        </w:rPr>
        <w:t>watermelon white rind, fatty acid and GC-MS analysis, calcium and phosphorous blood levels.</w:t>
      </w:r>
    </w:p>
    <w:p w:rsidR="00063CCD" w:rsidRDefault="00063CCD" w:rsidP="00063CCD">
      <w:pPr>
        <w:bidi w:val="0"/>
        <w:spacing w:after="0" w:line="360" w:lineRule="auto"/>
        <w:ind w:left="284" w:hanging="993"/>
        <w:jc w:val="both"/>
        <w:rPr>
          <w:rFonts w:ascii="Times New Roman" w:hAnsi="Times New Roman" w:cs="Times New Roman"/>
          <w:b/>
          <w:bCs/>
          <w:caps/>
          <w:sz w:val="26"/>
          <w:szCs w:val="26"/>
          <w:lang w:bidi="ar-EG"/>
        </w:rPr>
      </w:pPr>
    </w:p>
    <w:p w:rsidR="00E66742" w:rsidRDefault="0074705F" w:rsidP="00E66742">
      <w:pPr>
        <w:bidi w:val="0"/>
        <w:spacing w:after="0" w:line="360" w:lineRule="auto"/>
        <w:ind w:left="284" w:hanging="993"/>
        <w:jc w:val="both"/>
        <w:rPr>
          <w:rFonts w:ascii="Times New Roman" w:hAnsi="Times New Roman" w:cs="Times New Roman"/>
          <w:b/>
          <w:bCs/>
          <w:caps/>
          <w:sz w:val="28"/>
          <w:szCs w:val="28"/>
          <w:lang w:bidi="ar-EG"/>
        </w:rPr>
      </w:pPr>
      <w:r w:rsidRPr="00F54991">
        <w:rPr>
          <w:rFonts w:ascii="Times New Roman" w:hAnsi="Times New Roman" w:cs="Times New Roman"/>
          <w:b/>
          <w:bCs/>
          <w:caps/>
          <w:sz w:val="28"/>
          <w:szCs w:val="28"/>
          <w:lang w:bidi="ar-EG"/>
        </w:rPr>
        <w:t>Introduction</w:t>
      </w:r>
    </w:p>
    <w:p w:rsidR="0074705F" w:rsidRPr="00E66742" w:rsidRDefault="0074705F" w:rsidP="00E66742">
      <w:pPr>
        <w:bidi w:val="0"/>
        <w:spacing w:after="0" w:line="360" w:lineRule="auto"/>
        <w:ind w:left="284" w:hanging="284"/>
        <w:jc w:val="both"/>
        <w:rPr>
          <w:rFonts w:ascii="Times New Roman" w:hAnsi="Times New Roman" w:cs="Times New Roman"/>
          <w:b/>
          <w:bCs/>
          <w:caps/>
          <w:sz w:val="28"/>
          <w:szCs w:val="28"/>
          <w:lang w:bidi="ar-EG"/>
        </w:rPr>
      </w:pPr>
      <w:r w:rsidRPr="006125F6">
        <w:rPr>
          <w:rFonts w:asciiTheme="majorBidi" w:eastAsia="Times New Roman" w:hAnsiTheme="majorBidi" w:cstheme="majorBidi"/>
          <w:sz w:val="24"/>
          <w:szCs w:val="24"/>
          <w:shd w:val="clear" w:color="auto" w:fill="FFFFFF"/>
        </w:rPr>
        <w:t>Watermelon (</w:t>
      </w:r>
      <w:r w:rsidRPr="006125F6">
        <w:rPr>
          <w:rFonts w:asciiTheme="majorBidi" w:eastAsia="Times New Roman" w:hAnsiTheme="majorBidi" w:cstheme="majorBidi"/>
          <w:i/>
          <w:iCs/>
          <w:sz w:val="24"/>
          <w:szCs w:val="24"/>
          <w:shd w:val="clear" w:color="auto" w:fill="FFFFFF"/>
        </w:rPr>
        <w:t>Citrullus lanatus</w:t>
      </w:r>
      <w:r w:rsidRPr="006125F6">
        <w:rPr>
          <w:rFonts w:asciiTheme="majorBidi" w:eastAsia="Times New Roman" w:hAnsiTheme="majorBidi" w:cstheme="majorBidi"/>
          <w:sz w:val="24"/>
          <w:szCs w:val="24"/>
          <w:shd w:val="clear" w:color="auto" w:fill="FFFFFF"/>
        </w:rPr>
        <w:t> var. </w:t>
      </w:r>
      <w:r w:rsidRPr="006125F6">
        <w:rPr>
          <w:rFonts w:asciiTheme="majorBidi" w:eastAsia="Times New Roman" w:hAnsiTheme="majorBidi" w:cstheme="majorBidi"/>
          <w:i/>
          <w:iCs/>
          <w:sz w:val="24"/>
          <w:szCs w:val="24"/>
          <w:shd w:val="clear" w:color="auto" w:fill="FFFFFF"/>
        </w:rPr>
        <w:t>lanatus</w:t>
      </w:r>
      <w:r w:rsidRPr="006125F6">
        <w:rPr>
          <w:rFonts w:asciiTheme="majorBidi" w:eastAsia="Times New Roman" w:hAnsiTheme="majorBidi" w:cstheme="majorBidi"/>
          <w:sz w:val="24"/>
          <w:szCs w:val="24"/>
          <w:shd w:val="clear" w:color="auto" w:fill="FFFFFF"/>
        </w:rPr>
        <w:t>, family </w:t>
      </w:r>
      <w:hyperlink r:id="rId7" w:tooltip="Cucurbitaceae" w:history="1">
        <w:r w:rsidRPr="006125F6">
          <w:rPr>
            <w:rFonts w:asciiTheme="majorBidi" w:eastAsia="Times New Roman" w:hAnsiTheme="majorBidi" w:cstheme="majorBidi"/>
            <w:sz w:val="24"/>
            <w:szCs w:val="24"/>
            <w:shd w:val="clear" w:color="auto" w:fill="FFFFFF"/>
          </w:rPr>
          <w:t>Cucurbitaceae</w:t>
        </w:r>
      </w:hyperlink>
      <w:r w:rsidRPr="006125F6">
        <w:rPr>
          <w:rFonts w:asciiTheme="majorBidi" w:eastAsia="Times New Roman" w:hAnsiTheme="majorBidi" w:cstheme="majorBidi"/>
          <w:sz w:val="24"/>
          <w:szCs w:val="24"/>
          <w:shd w:val="clear" w:color="auto" w:fill="FFFFFF"/>
        </w:rPr>
        <w:t xml:space="preserve">) is a </w:t>
      </w:r>
      <w:hyperlink r:id="rId8" w:tooltip="Flowering plant" w:history="1">
        <w:r w:rsidR="00E66742">
          <w:rPr>
            <w:rFonts w:asciiTheme="majorBidi" w:eastAsia="Times New Roman" w:hAnsiTheme="majorBidi" w:cstheme="majorBidi"/>
            <w:sz w:val="24"/>
            <w:szCs w:val="24"/>
            <w:shd w:val="clear" w:color="auto" w:fill="FFFFFF"/>
          </w:rPr>
          <w:t>flowerin</w:t>
        </w:r>
        <w:r w:rsidR="00E66742">
          <w:rPr>
            <w:rFonts w:asciiTheme="majorBidi" w:eastAsia="Times New Roman" w:hAnsiTheme="majorBidi" w:cstheme="majorBidi"/>
            <w:sz w:val="24"/>
            <w:szCs w:val="24"/>
            <w:shd w:val="clear" w:color="auto" w:fill="FFFFFF"/>
          </w:rPr>
          <w:t xml:space="preserve">g </w:t>
        </w:r>
        <w:r w:rsidRPr="006125F6">
          <w:rPr>
            <w:rFonts w:asciiTheme="majorBidi" w:eastAsia="Times New Roman" w:hAnsiTheme="majorBidi" w:cstheme="majorBidi"/>
            <w:sz w:val="24"/>
            <w:szCs w:val="24"/>
            <w:shd w:val="clear" w:color="auto" w:fill="FFFFFF"/>
          </w:rPr>
          <w:t>plant</w:t>
        </w:r>
      </w:hyperlink>
      <w:r w:rsidRPr="006125F6">
        <w:rPr>
          <w:rFonts w:asciiTheme="majorBidi" w:eastAsia="Times New Roman" w:hAnsiTheme="majorBidi" w:cstheme="majorBidi"/>
          <w:sz w:val="24"/>
          <w:szCs w:val="24"/>
          <w:shd w:val="clear" w:color="auto" w:fill="FFFFFF"/>
        </w:rPr>
        <w:t> originally from southern </w:t>
      </w:r>
      <w:r w:rsidRPr="006125F6">
        <w:rPr>
          <w:rFonts w:asciiTheme="majorBidi" w:eastAsia="Times New Roman" w:hAnsiTheme="majorBidi" w:cstheme="majorBidi"/>
          <w:sz w:val="24"/>
          <w:szCs w:val="24"/>
        </w:rPr>
        <w:t>Africa. The white rind is thrown as unused-agro waste</w:t>
      </w:r>
      <w:r w:rsidRPr="006125F6">
        <w:rPr>
          <w:rFonts w:asciiTheme="majorBidi" w:eastAsia="Times New Roman" w:hAnsiTheme="majorBidi" w:cstheme="majorBidi"/>
          <w:sz w:val="24"/>
          <w:szCs w:val="24"/>
          <w:lang w:bidi="ar-EG"/>
        </w:rPr>
        <w:t>.</w:t>
      </w:r>
      <w:r w:rsidR="00E66742">
        <w:rPr>
          <w:rFonts w:asciiTheme="majorBidi" w:eastAsia="Times New Roman" w:hAnsiTheme="majorBidi" w:cstheme="majorBidi"/>
          <w:sz w:val="24"/>
          <w:szCs w:val="24"/>
          <w:lang w:bidi="ar-EG"/>
        </w:rPr>
        <w:t xml:space="preserve"> </w:t>
      </w:r>
      <w:r w:rsidRPr="006125F6">
        <w:rPr>
          <w:rFonts w:asciiTheme="majorBidi" w:eastAsia="Times New Roman" w:hAnsiTheme="majorBidi" w:cstheme="majorBidi"/>
          <w:sz w:val="24"/>
          <w:szCs w:val="24"/>
          <w:shd w:val="clear" w:color="auto" w:fill="FFFFFF"/>
        </w:rPr>
        <w:t>Rind constitutes 30% of the weight of whole watermelon fruit</w:t>
      </w:r>
      <w:r w:rsidR="00E66742">
        <w:rPr>
          <w:rFonts w:asciiTheme="majorBidi" w:eastAsia="Times New Roman" w:hAnsiTheme="majorBidi" w:cstheme="majorBidi"/>
          <w:sz w:val="24"/>
          <w:szCs w:val="24"/>
          <w:shd w:val="clear" w:color="auto" w:fill="FFFFFF"/>
        </w:rPr>
        <w:t xml:space="preserve"> (</w:t>
      </w:r>
      <w:r w:rsidR="00E66742" w:rsidRPr="00E66742">
        <w:rPr>
          <w:rFonts w:asciiTheme="majorBidi" w:eastAsia="Times New Roman" w:hAnsiTheme="majorBidi" w:cstheme="majorBidi"/>
          <w:sz w:val="24"/>
          <w:szCs w:val="24"/>
          <w:highlight w:val="red"/>
          <w:shd w:val="clear" w:color="auto" w:fill="FFFFFF"/>
        </w:rPr>
        <w:t>reference required</w:t>
      </w:r>
      <w:r w:rsidR="00E66742">
        <w:rPr>
          <w:rFonts w:asciiTheme="majorBidi" w:eastAsia="Times New Roman" w:hAnsiTheme="majorBidi" w:cstheme="majorBidi"/>
          <w:sz w:val="24"/>
          <w:szCs w:val="24"/>
          <w:shd w:val="clear" w:color="auto" w:fill="FFFFFF"/>
        </w:rPr>
        <w:t>)</w:t>
      </w:r>
      <w:r w:rsidRPr="006125F6">
        <w:rPr>
          <w:rFonts w:asciiTheme="majorBidi" w:eastAsia="Times New Roman" w:hAnsiTheme="majorBidi" w:cstheme="majorBidi"/>
          <w:sz w:val="24"/>
          <w:szCs w:val="24"/>
          <w:shd w:val="clear" w:color="auto" w:fill="FFFFFF"/>
        </w:rPr>
        <w:t>.</w:t>
      </w:r>
    </w:p>
    <w:p w:rsidR="0074705F" w:rsidRPr="00133497" w:rsidRDefault="00AA32E2" w:rsidP="00E66742">
      <w:pPr>
        <w:bidi w:val="0"/>
        <w:spacing w:after="0" w:line="360" w:lineRule="auto"/>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 xml:space="preserve">Ola </w:t>
      </w:r>
      <w:r w:rsidR="00887506" w:rsidRPr="00887506">
        <w:rPr>
          <w:rFonts w:asciiTheme="majorBidi" w:eastAsia="Times New Roman" w:hAnsiTheme="majorBidi" w:cstheme="majorBidi"/>
          <w:i/>
          <w:iCs/>
          <w:sz w:val="24"/>
          <w:szCs w:val="24"/>
        </w:rPr>
        <w:t>et al.</w:t>
      </w:r>
      <w:r w:rsidR="00887506">
        <w:rPr>
          <w:rFonts w:asciiTheme="majorBidi" w:eastAsia="Times New Roman" w:hAnsiTheme="majorBidi" w:cstheme="majorBidi"/>
          <w:sz w:val="24"/>
          <w:szCs w:val="24"/>
        </w:rPr>
        <w:t xml:space="preserve"> [1]</w:t>
      </w:r>
      <w:r w:rsidR="0074705F" w:rsidRPr="006125F6">
        <w:rPr>
          <w:rFonts w:asciiTheme="majorBidi" w:eastAsia="Times New Roman" w:hAnsiTheme="majorBidi" w:cstheme="majorBidi"/>
          <w:sz w:val="24"/>
          <w:szCs w:val="24"/>
        </w:rPr>
        <w:t xml:space="preserve"> cited that ethanolic and aqueous extracts of watermelon white rind possessed antibacterial activity against </w:t>
      </w:r>
      <w:r w:rsidR="00887506">
        <w:rPr>
          <w:rFonts w:asciiTheme="majorBidi" w:eastAsia="Times New Roman" w:hAnsiTheme="majorBidi" w:cstheme="majorBidi"/>
          <w:i/>
          <w:iCs/>
          <w:sz w:val="24"/>
          <w:szCs w:val="24"/>
        </w:rPr>
        <w:t>E. coli and Salmonella sp.</w:t>
      </w:r>
      <w:r w:rsidR="00E66742">
        <w:rPr>
          <w:rFonts w:asciiTheme="majorBidi" w:eastAsia="Times New Roman" w:hAnsiTheme="majorBidi" w:cstheme="majorBidi"/>
          <w:i/>
          <w:iCs/>
          <w:sz w:val="24"/>
          <w:szCs w:val="24"/>
        </w:rPr>
        <w:t xml:space="preserve"> </w:t>
      </w:r>
      <w:r w:rsidR="0074705F" w:rsidRPr="006125F6">
        <w:rPr>
          <w:rFonts w:asciiTheme="majorBidi" w:eastAsia="Times New Roman" w:hAnsiTheme="majorBidi" w:cstheme="majorBidi"/>
          <w:sz w:val="24"/>
          <w:szCs w:val="24"/>
        </w:rPr>
        <w:t>Gas Chromatography-Mass Spectrometry analysis revealed the existence of methionine, L-Aspartic acid, Glycyl-D-asparagine, 9-</w:t>
      </w:r>
      <w:r w:rsidR="00F42BBD" w:rsidRPr="006125F6">
        <w:rPr>
          <w:rFonts w:asciiTheme="majorBidi" w:eastAsia="Times New Roman" w:hAnsiTheme="majorBidi" w:cstheme="majorBidi"/>
          <w:sz w:val="24"/>
          <w:szCs w:val="24"/>
        </w:rPr>
        <w:t>Cis</w:t>
      </w:r>
      <w:r w:rsidR="0074705F" w:rsidRPr="006125F6">
        <w:rPr>
          <w:rFonts w:asciiTheme="majorBidi" w:eastAsia="Times New Roman" w:hAnsiTheme="majorBidi" w:cstheme="majorBidi"/>
          <w:sz w:val="24"/>
          <w:szCs w:val="24"/>
        </w:rPr>
        <w:t>-Re</w:t>
      </w:r>
      <w:r w:rsidR="007913A2" w:rsidRPr="006125F6">
        <w:rPr>
          <w:rFonts w:asciiTheme="majorBidi" w:eastAsia="Times New Roman" w:hAnsiTheme="majorBidi" w:cstheme="majorBidi"/>
          <w:sz w:val="24"/>
          <w:szCs w:val="24"/>
        </w:rPr>
        <w:t xml:space="preserve">tinoic acid, Stearic acid allyl </w:t>
      </w:r>
      <w:r w:rsidR="0074705F" w:rsidRPr="006125F6">
        <w:rPr>
          <w:rFonts w:asciiTheme="majorBidi" w:eastAsia="Times New Roman" w:hAnsiTheme="majorBidi" w:cstheme="majorBidi"/>
          <w:sz w:val="24"/>
          <w:szCs w:val="24"/>
        </w:rPr>
        <w:t xml:space="preserve">ester and Ascorbic acid permethyl that </w:t>
      </w:r>
      <w:r w:rsidR="00FA5803" w:rsidRPr="006125F6">
        <w:rPr>
          <w:rFonts w:asciiTheme="majorBidi" w:eastAsia="Times New Roman" w:hAnsiTheme="majorBidi" w:cstheme="majorBidi"/>
          <w:sz w:val="24"/>
          <w:szCs w:val="24"/>
        </w:rPr>
        <w:t>contributed to</w:t>
      </w:r>
      <w:r w:rsidR="0074705F" w:rsidRPr="006125F6">
        <w:rPr>
          <w:rFonts w:asciiTheme="majorBidi" w:eastAsia="Times New Roman" w:hAnsiTheme="majorBidi" w:cstheme="majorBidi"/>
          <w:sz w:val="24"/>
          <w:szCs w:val="24"/>
        </w:rPr>
        <w:t xml:space="preserve"> its antibacterial activity.</w:t>
      </w:r>
    </w:p>
    <w:p w:rsidR="0074705F" w:rsidRPr="006125F6" w:rsidRDefault="0074705F" w:rsidP="00E66742">
      <w:pPr>
        <w:bidi w:val="0"/>
        <w:spacing w:after="0" w:line="360" w:lineRule="auto"/>
        <w:ind w:firstLine="284"/>
        <w:jc w:val="both"/>
        <w:rPr>
          <w:rFonts w:asciiTheme="majorBidi" w:eastAsia="Times New Roman" w:hAnsiTheme="majorBidi" w:cstheme="majorBidi"/>
          <w:sz w:val="24"/>
          <w:szCs w:val="24"/>
        </w:rPr>
      </w:pPr>
      <w:r w:rsidRPr="006125F6">
        <w:rPr>
          <w:rFonts w:asciiTheme="majorBidi" w:eastAsia="Times New Roman" w:hAnsiTheme="majorBidi" w:cstheme="majorBidi"/>
          <w:sz w:val="24"/>
          <w:szCs w:val="24"/>
        </w:rPr>
        <w:t xml:space="preserve">The rind had total antioxidant activity of 297 mg AAE/100g, total phenols content of 139.6 mg GAE/100g and total flavonoids of 40.4 mg QE/100g. FRAP assay indicated the high reducing ability of the rind. Crude protein content amounted to 13.3%, crude fiber (14.7%) and fat (2.11%). The rind is a source of iron (30.4 mg/kg), potassium (6.95%), copper (9.4 mg/kg), chromium (85µg/100g) and selenium (542µg/100g). Unsaturated fatty acid amounted to 81.2%.Vitamins A and E valued 383.44 µg/100g and 3.72 mg/100g, respectively </w:t>
      </w:r>
      <w:r w:rsidR="00B60314">
        <w:rPr>
          <w:rFonts w:asciiTheme="majorBidi" w:eastAsia="Times New Roman" w:hAnsiTheme="majorBidi" w:cstheme="majorBidi"/>
          <w:sz w:val="24"/>
          <w:szCs w:val="24"/>
        </w:rPr>
        <w:t>[</w:t>
      </w:r>
      <w:r w:rsidR="00AA32E2">
        <w:rPr>
          <w:rFonts w:asciiTheme="majorBidi" w:eastAsia="Times New Roman" w:hAnsiTheme="majorBidi" w:cstheme="majorBidi"/>
          <w:sz w:val="24"/>
          <w:szCs w:val="24"/>
        </w:rPr>
        <w:t>2</w:t>
      </w:r>
      <w:r w:rsidR="00B60314">
        <w:rPr>
          <w:rFonts w:asciiTheme="majorBidi" w:eastAsia="Times New Roman" w:hAnsiTheme="majorBidi" w:cstheme="majorBidi"/>
          <w:sz w:val="24"/>
          <w:szCs w:val="24"/>
        </w:rPr>
        <w:t>]</w:t>
      </w:r>
      <w:r w:rsidRPr="006125F6">
        <w:rPr>
          <w:rFonts w:asciiTheme="majorBidi" w:eastAsia="Times New Roman" w:hAnsiTheme="majorBidi" w:cstheme="majorBidi"/>
          <w:sz w:val="24"/>
          <w:szCs w:val="24"/>
        </w:rPr>
        <w:t>.</w:t>
      </w:r>
      <w:r w:rsidRPr="006125F6">
        <w:rPr>
          <w:rFonts w:asciiTheme="majorBidi" w:eastAsia="Times New Roman" w:hAnsiTheme="majorBidi" w:cstheme="majorBidi"/>
          <w:color w:val="000000"/>
          <w:sz w:val="24"/>
          <w:szCs w:val="24"/>
          <w:shd w:val="clear" w:color="auto" w:fill="FFFFFF"/>
        </w:rPr>
        <w:t xml:space="preserve">Wastes are source of sugars, minerals, organic acids, dietary fiber, and bioactive compounds </w:t>
      </w:r>
      <w:r w:rsidR="008725CF" w:rsidRPr="006125F6">
        <w:rPr>
          <w:rFonts w:asciiTheme="majorBidi" w:eastAsia="Times New Roman" w:hAnsiTheme="majorBidi" w:cstheme="majorBidi"/>
          <w:color w:val="000000"/>
          <w:sz w:val="24"/>
          <w:szCs w:val="24"/>
          <w:shd w:val="clear" w:color="auto" w:fill="FFFFFF"/>
        </w:rPr>
        <w:fldChar w:fldCharType="begin" w:fldLock="1"/>
      </w:r>
      <w:r w:rsidRPr="006125F6">
        <w:rPr>
          <w:rFonts w:asciiTheme="majorBidi" w:eastAsia="Times New Roman" w:hAnsiTheme="majorBidi" w:cstheme="majorBidi"/>
          <w:color w:val="000000"/>
          <w:sz w:val="24"/>
          <w:szCs w:val="24"/>
          <w:shd w:val="clear" w:color="auto" w:fill="FFFFFF"/>
        </w:rPr>
        <w:instrText>ADDIN CSL_CITATION { "citationItems" : [ { "id" : "ITEM-1", "itemData" : { "DOI" : "10.2298/CICEQ0904191D", "ISBN" : "1451-9372", "ISSN" : "14519372", "abstract" : "The processing of fruits results in high amounts of waste materials such as peels, seeds, stones, and oilseed meals. A disposal of these materials usually represents a problem that is further aggravated by legal restrictions. Thus new aspects concerning the use of these wastes as by-products for further exploitation on the production of food additives or supplements with high nutritional value have gained increasing interest because these are high-value products and their recovery may be economically attractive. It is well known that by-products represent an important source of sugars, minerals, organic acid, dietary fibre and phenolics which have a wide range of action which includes antitumoral, antiviral, antibacterial cardioprotective and antimutagenic activities. This review discusses the potential of the most important by-products of apple, grape and citrus fruits processing as a source of valuable compounds The relevance of this topic is illustrated by a number of references.", "author" : [ { "dropping-particle" : "", "family" : "Djilas", "given" : "Sonja", "non-dropping-particle" : "", "parse-names" : false, "suffix" : "" }, { "dropping-particle" : "", "family" : "Canadanovic-Brunet", "given" : "Jasna", "non-dropping-particle" : "", "parse-names" : false, "suffix" : "" }, { "dropping-particle" : "", "family" : "Cetkovic", "given" : "Gordana", "non-dropping-particle" : "", "parse-names" : false, "suffix" : "" } ], "container-title" : "Chemical Industry and Chemical Engineering Quarterly", "id" : "ITEM-1", "issue" : "4", "issued" : { "date-parts" : [ [ "2009" ] ] }, "page" : "191-202", "title" : "By-products of fruits processing as a source of phytochemicals", "type" : "article-journal", "volume" : "15" }, "uris" : [ "http://www.mendeley.com/documents/?uuid=41c669f4-819c-41b2-a6d0-7fefa98b0c3d" ] } ], "mendeley" : { "formattedCitation" : "(Djilas et al., 2009)", "plainTextFormattedCitation" : "(Djilas et al., 2009)", "previouslyFormattedCitation" : "(Djilas et al., 2009)" }, "properties" : { "noteIndex" : 0 }, "schema" : "https://github.com/citation-style-language/schema/raw/master/csl-citation.json" }</w:instrText>
      </w:r>
      <w:r w:rsidR="008725CF" w:rsidRPr="006125F6">
        <w:rPr>
          <w:rFonts w:asciiTheme="majorBidi" w:eastAsia="Times New Roman" w:hAnsiTheme="majorBidi" w:cstheme="majorBidi"/>
          <w:color w:val="000000"/>
          <w:sz w:val="24"/>
          <w:szCs w:val="24"/>
          <w:shd w:val="clear" w:color="auto" w:fill="FFFFFF"/>
        </w:rPr>
        <w:fldChar w:fldCharType="separate"/>
      </w:r>
      <w:r w:rsidR="00AA32E2">
        <w:rPr>
          <w:rFonts w:asciiTheme="majorBidi" w:eastAsia="Times New Roman" w:hAnsiTheme="majorBidi" w:cstheme="majorBidi"/>
          <w:noProof/>
          <w:color w:val="000000"/>
          <w:sz w:val="24"/>
          <w:szCs w:val="24"/>
          <w:shd w:val="clear" w:color="auto" w:fill="FFFFFF"/>
        </w:rPr>
        <w:t>[ 3</w:t>
      </w:r>
      <w:r w:rsidR="00B60314">
        <w:rPr>
          <w:rFonts w:asciiTheme="majorBidi" w:eastAsia="Times New Roman" w:hAnsiTheme="majorBidi" w:cstheme="majorBidi"/>
          <w:noProof/>
          <w:color w:val="000000"/>
          <w:sz w:val="24"/>
          <w:szCs w:val="24"/>
          <w:shd w:val="clear" w:color="auto" w:fill="FFFFFF"/>
        </w:rPr>
        <w:t>]</w:t>
      </w:r>
      <w:r w:rsidR="008725CF" w:rsidRPr="006125F6">
        <w:rPr>
          <w:rFonts w:asciiTheme="majorBidi" w:eastAsia="Times New Roman" w:hAnsiTheme="majorBidi" w:cstheme="majorBidi"/>
          <w:color w:val="000000"/>
          <w:sz w:val="24"/>
          <w:szCs w:val="24"/>
          <w:shd w:val="clear" w:color="auto" w:fill="FFFFFF"/>
        </w:rPr>
        <w:fldChar w:fldCharType="end"/>
      </w:r>
      <w:r w:rsidR="007913A2" w:rsidRPr="006125F6">
        <w:rPr>
          <w:rFonts w:asciiTheme="majorBidi" w:eastAsia="Times New Roman" w:hAnsiTheme="majorBidi" w:cstheme="majorBidi"/>
          <w:color w:val="000000"/>
          <w:sz w:val="24"/>
          <w:szCs w:val="24"/>
          <w:shd w:val="clear" w:color="auto" w:fill="FFFFFF"/>
        </w:rPr>
        <w:t>.</w:t>
      </w:r>
    </w:p>
    <w:p w:rsidR="00B55959" w:rsidRDefault="0074705F" w:rsidP="00E66742">
      <w:pPr>
        <w:bidi w:val="0"/>
        <w:spacing w:after="0" w:line="360" w:lineRule="auto"/>
        <w:jc w:val="both"/>
        <w:rPr>
          <w:rFonts w:ascii="Times New Roman" w:hAnsi="Times New Roman" w:cs="Times New Roman"/>
          <w:sz w:val="24"/>
          <w:szCs w:val="24"/>
          <w:lang w:bidi="ar-EG"/>
        </w:rPr>
      </w:pPr>
      <w:r w:rsidRPr="006125F6">
        <w:rPr>
          <w:rFonts w:asciiTheme="majorBidi" w:eastAsia="Times New Roman" w:hAnsiTheme="majorBidi" w:cstheme="majorBidi"/>
          <w:sz w:val="24"/>
          <w:szCs w:val="24"/>
        </w:rPr>
        <w:t xml:space="preserve">Soybean oil affected negatively bone structure as reported by </w:t>
      </w:r>
      <w:r w:rsidR="00C8737B">
        <w:rPr>
          <w:rFonts w:asciiTheme="majorBidi" w:eastAsia="Times New Roman" w:hAnsiTheme="majorBidi" w:cstheme="majorBidi"/>
          <w:sz w:val="24"/>
          <w:szCs w:val="24"/>
        </w:rPr>
        <w:t>[</w:t>
      </w:r>
      <w:r w:rsidR="00AA32E2">
        <w:rPr>
          <w:rFonts w:asciiTheme="majorBidi" w:eastAsia="Times New Roman" w:hAnsiTheme="majorBidi" w:cstheme="majorBidi"/>
          <w:sz w:val="24"/>
          <w:szCs w:val="24"/>
        </w:rPr>
        <w:t>4</w:t>
      </w:r>
      <w:r w:rsidR="00D83CAC">
        <w:rPr>
          <w:rFonts w:asciiTheme="majorBidi" w:eastAsia="Times New Roman" w:hAnsiTheme="majorBidi" w:cstheme="majorBidi"/>
          <w:sz w:val="24"/>
          <w:szCs w:val="24"/>
        </w:rPr>
        <w:t>]</w:t>
      </w:r>
      <w:r w:rsidRPr="006125F6">
        <w:rPr>
          <w:rFonts w:asciiTheme="majorBidi" w:eastAsia="Times New Roman" w:hAnsiTheme="majorBidi" w:cstheme="majorBidi"/>
          <w:sz w:val="24"/>
          <w:szCs w:val="24"/>
        </w:rPr>
        <w:t>.</w:t>
      </w:r>
      <w:r w:rsidR="00E66742">
        <w:rPr>
          <w:rFonts w:asciiTheme="majorBidi" w:eastAsia="Times New Roman" w:hAnsiTheme="majorBidi" w:cstheme="majorBidi"/>
          <w:sz w:val="24"/>
          <w:szCs w:val="24"/>
        </w:rPr>
        <w:t xml:space="preserve"> </w:t>
      </w:r>
      <w:r w:rsidRPr="006125F6">
        <w:rPr>
          <w:rFonts w:asciiTheme="majorBidi" w:eastAsia="Times New Roman" w:hAnsiTheme="majorBidi" w:cstheme="majorBidi"/>
          <w:sz w:val="24"/>
          <w:szCs w:val="24"/>
        </w:rPr>
        <w:t xml:space="preserve">A study investigated the adverse effect of soybean oil in </w:t>
      </w:r>
      <w:r w:rsidR="007913A2" w:rsidRPr="006125F6">
        <w:rPr>
          <w:rFonts w:asciiTheme="majorBidi" w:eastAsia="Times New Roman" w:hAnsiTheme="majorBidi" w:cstheme="majorBidi"/>
          <w:sz w:val="24"/>
          <w:szCs w:val="24"/>
        </w:rPr>
        <w:t>rat</w:t>
      </w:r>
      <w:r w:rsidRPr="006125F6">
        <w:rPr>
          <w:rFonts w:asciiTheme="majorBidi" w:eastAsia="Times New Roman" w:hAnsiTheme="majorBidi" w:cstheme="majorBidi"/>
          <w:sz w:val="24"/>
          <w:szCs w:val="24"/>
        </w:rPr>
        <w:t xml:space="preserve"> found that oil induced significant fatty liver </w:t>
      </w:r>
      <w:r w:rsidR="00AA32E2">
        <w:rPr>
          <w:rFonts w:asciiTheme="majorBidi" w:eastAsia="Times New Roman" w:hAnsiTheme="majorBidi" w:cstheme="majorBidi"/>
          <w:sz w:val="24"/>
          <w:szCs w:val="24"/>
        </w:rPr>
        <w:t>[5</w:t>
      </w:r>
      <w:r w:rsidR="00D83CAC">
        <w:rPr>
          <w:rFonts w:asciiTheme="majorBidi" w:eastAsia="Times New Roman" w:hAnsiTheme="majorBidi" w:cstheme="majorBidi"/>
          <w:sz w:val="24"/>
          <w:szCs w:val="24"/>
        </w:rPr>
        <w:t>]</w:t>
      </w:r>
      <w:r w:rsidRPr="006125F6">
        <w:rPr>
          <w:rFonts w:asciiTheme="majorBidi" w:eastAsia="Times New Roman" w:hAnsiTheme="majorBidi" w:cstheme="majorBidi"/>
          <w:sz w:val="24"/>
          <w:szCs w:val="24"/>
        </w:rPr>
        <w:t>.</w:t>
      </w:r>
    </w:p>
    <w:p w:rsidR="00C21E11" w:rsidRDefault="00C21E11" w:rsidP="00E66742">
      <w:pPr>
        <w:shd w:val="clear" w:color="auto" w:fill="F2F2F2" w:themeFill="background1" w:themeFillShade="F2"/>
        <w:bidi w:val="0"/>
        <w:spacing w:after="0" w:line="36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In the present work, b</w:t>
      </w:r>
      <w:r w:rsidR="00B55959" w:rsidRPr="006125F6">
        <w:rPr>
          <w:rFonts w:ascii="Times New Roman" w:hAnsi="Times New Roman" w:cs="Times New Roman"/>
          <w:sz w:val="24"/>
          <w:szCs w:val="24"/>
          <w:lang w:bidi="ar-EG"/>
        </w:rPr>
        <w:t>iological experiment was designed to evaluate safety usage</w:t>
      </w:r>
      <w:r w:rsidR="00E66742">
        <w:rPr>
          <w:rFonts w:ascii="Times New Roman" w:hAnsi="Times New Roman" w:cs="Times New Roman"/>
          <w:sz w:val="24"/>
          <w:szCs w:val="24"/>
          <w:lang w:bidi="ar-EG"/>
        </w:rPr>
        <w:t xml:space="preserve"> </w:t>
      </w:r>
      <w:r>
        <w:rPr>
          <w:rFonts w:ascii="Times New Roman" w:hAnsi="Times New Roman" w:cs="Times New Roman"/>
          <w:sz w:val="24"/>
          <w:szCs w:val="24"/>
          <w:lang w:bidi="ar-EG"/>
        </w:rPr>
        <w:t xml:space="preserve">of </w:t>
      </w:r>
      <w:r>
        <w:rPr>
          <w:rFonts w:asciiTheme="majorBidi" w:eastAsia="Times New Roman" w:hAnsiTheme="majorBidi" w:cstheme="majorBidi"/>
          <w:sz w:val="24"/>
          <w:szCs w:val="24"/>
          <w:shd w:val="clear" w:color="auto" w:fill="FFFFFF"/>
        </w:rPr>
        <w:t>w</w:t>
      </w:r>
      <w:r w:rsidRPr="006125F6">
        <w:rPr>
          <w:rFonts w:asciiTheme="majorBidi" w:eastAsia="Times New Roman" w:hAnsiTheme="majorBidi" w:cstheme="majorBidi"/>
          <w:sz w:val="24"/>
          <w:szCs w:val="24"/>
          <w:shd w:val="clear" w:color="auto" w:fill="FFFFFF"/>
        </w:rPr>
        <w:t>atermelon </w:t>
      </w:r>
      <w:r>
        <w:rPr>
          <w:rFonts w:ascii="Times New Roman" w:hAnsi="Times New Roman" w:cs="Times New Roman"/>
          <w:sz w:val="24"/>
          <w:szCs w:val="24"/>
          <w:lang w:bidi="ar-EG"/>
        </w:rPr>
        <w:t xml:space="preserve">white rind extract on </w:t>
      </w:r>
      <w:r w:rsidRPr="00C175EE">
        <w:rPr>
          <w:rFonts w:ascii="Times New Roman" w:hAnsi="Times New Roman" w:cs="Times New Roman"/>
          <w:sz w:val="24"/>
          <w:szCs w:val="24"/>
          <w:lang w:bidi="ar-EG"/>
        </w:rPr>
        <w:t xml:space="preserve">decreasing soybean </w:t>
      </w:r>
      <w:r>
        <w:rPr>
          <w:rFonts w:ascii="Times New Roman" w:hAnsi="Times New Roman" w:cs="Times New Roman"/>
          <w:sz w:val="24"/>
          <w:szCs w:val="24"/>
          <w:lang w:bidi="ar-EG"/>
        </w:rPr>
        <w:t xml:space="preserve">oil impact on calcium and phosphorous blood levels </w:t>
      </w:r>
      <w:r w:rsidRPr="00C175EE">
        <w:rPr>
          <w:rFonts w:ascii="Times New Roman" w:hAnsi="Times New Roman" w:cs="Times New Roman"/>
          <w:i/>
          <w:iCs/>
          <w:sz w:val="24"/>
          <w:szCs w:val="24"/>
          <w:lang w:bidi="ar-EG"/>
        </w:rPr>
        <w:t>In-Vivo</w:t>
      </w:r>
      <w:r>
        <w:rPr>
          <w:rFonts w:ascii="Times New Roman" w:hAnsi="Times New Roman" w:cs="Times New Roman"/>
          <w:i/>
          <w:iCs/>
          <w:sz w:val="24"/>
          <w:szCs w:val="24"/>
          <w:lang w:bidi="ar-EG"/>
        </w:rPr>
        <w:t>.</w:t>
      </w:r>
    </w:p>
    <w:p w:rsidR="0074705F" w:rsidRPr="006125F6" w:rsidRDefault="0074705F" w:rsidP="007913A2">
      <w:pPr>
        <w:bidi w:val="0"/>
        <w:spacing w:after="0" w:line="360" w:lineRule="auto"/>
        <w:jc w:val="both"/>
        <w:rPr>
          <w:rFonts w:asciiTheme="majorBidi" w:hAnsiTheme="majorBidi" w:cstheme="majorBidi"/>
          <w:sz w:val="24"/>
          <w:szCs w:val="24"/>
          <w:lang w:bidi="ar-EG"/>
        </w:rPr>
      </w:pPr>
    </w:p>
    <w:p w:rsidR="00171DF6" w:rsidRPr="009275A4" w:rsidRDefault="0074705F" w:rsidP="00D747FC">
      <w:pPr>
        <w:bidi w:val="0"/>
        <w:spacing w:after="0" w:line="360" w:lineRule="auto"/>
        <w:ind w:left="284" w:hanging="993"/>
        <w:jc w:val="both"/>
        <w:rPr>
          <w:rFonts w:ascii="Times New Roman" w:hAnsi="Times New Roman" w:cs="Times New Roman"/>
          <w:b/>
          <w:bCs/>
          <w:caps/>
          <w:sz w:val="26"/>
          <w:szCs w:val="26"/>
          <w:highlight w:val="red"/>
          <w:lang w:bidi="ar-EG"/>
        </w:rPr>
      </w:pPr>
      <w:r w:rsidRPr="009275A4">
        <w:rPr>
          <w:rFonts w:ascii="Times New Roman" w:hAnsi="Times New Roman" w:cs="Times New Roman"/>
          <w:b/>
          <w:bCs/>
          <w:caps/>
          <w:sz w:val="26"/>
          <w:szCs w:val="26"/>
          <w:highlight w:val="red"/>
          <w:lang w:bidi="ar-EG"/>
        </w:rPr>
        <w:t>Material and Methods</w:t>
      </w:r>
    </w:p>
    <w:p w:rsidR="0074705F" w:rsidRPr="009275A4" w:rsidRDefault="0074705F" w:rsidP="00AA0417">
      <w:pPr>
        <w:bidi w:val="0"/>
        <w:spacing w:after="0" w:line="360" w:lineRule="auto"/>
        <w:ind w:firstLine="284"/>
        <w:jc w:val="both"/>
        <w:rPr>
          <w:rFonts w:ascii="Times New Roman" w:hAnsi="Times New Roman" w:cs="Times New Roman"/>
          <w:sz w:val="28"/>
          <w:szCs w:val="28"/>
          <w:highlight w:val="red"/>
        </w:rPr>
      </w:pPr>
      <w:r w:rsidRPr="009275A4">
        <w:rPr>
          <w:rFonts w:ascii="Times New Roman" w:hAnsi="Times New Roman" w:cs="Times New Roman"/>
          <w:sz w:val="24"/>
          <w:szCs w:val="24"/>
          <w:highlight w:val="red"/>
        </w:rPr>
        <w:t>Watermelon white rind</w:t>
      </w:r>
      <w:r w:rsidR="00E66742" w:rsidRPr="009275A4">
        <w:rPr>
          <w:rFonts w:ascii="Times New Roman" w:hAnsi="Times New Roman" w:cs="Times New Roman"/>
          <w:sz w:val="24"/>
          <w:szCs w:val="24"/>
          <w:highlight w:val="red"/>
        </w:rPr>
        <w:t xml:space="preserve"> (source please)</w:t>
      </w:r>
      <w:r w:rsidRPr="009275A4">
        <w:rPr>
          <w:rFonts w:ascii="Times New Roman" w:hAnsi="Times New Roman" w:cs="Times New Roman"/>
          <w:sz w:val="24"/>
          <w:szCs w:val="24"/>
          <w:highlight w:val="red"/>
        </w:rPr>
        <w:t xml:space="preserve"> was cut into small pieces, dried at 40˚C and </w:t>
      </w:r>
      <w:r w:rsidRPr="009275A4">
        <w:rPr>
          <w:rStyle w:val="hvr"/>
          <w:rFonts w:ascii="Times New Roman" w:hAnsi="Times New Roman" w:cs="Times New Roman"/>
          <w:sz w:val="24"/>
          <w:szCs w:val="24"/>
          <w:highlight w:val="red"/>
          <w:shd w:val="clear" w:color="auto" w:fill="FFFFFF"/>
        </w:rPr>
        <w:t>pulverized</w:t>
      </w:r>
      <w:r w:rsidRPr="009275A4">
        <w:rPr>
          <w:rFonts w:ascii="Times New Roman" w:hAnsi="Times New Roman" w:cs="Times New Roman"/>
          <w:sz w:val="24"/>
          <w:szCs w:val="24"/>
          <w:highlight w:val="red"/>
        </w:rPr>
        <w:t>into fine powder</w:t>
      </w:r>
      <w:r w:rsidRPr="009275A4">
        <w:rPr>
          <w:rFonts w:ascii="Times New Roman" w:hAnsi="Times New Roman" w:cs="Times New Roman"/>
          <w:sz w:val="28"/>
          <w:szCs w:val="28"/>
          <w:highlight w:val="red"/>
        </w:rPr>
        <w:t xml:space="preserve">. </w:t>
      </w:r>
    </w:p>
    <w:p w:rsidR="0074705F" w:rsidRPr="009275A4" w:rsidRDefault="0074705F" w:rsidP="007913A2">
      <w:pPr>
        <w:bidi w:val="0"/>
        <w:spacing w:after="0" w:line="360" w:lineRule="auto"/>
        <w:jc w:val="both"/>
        <w:rPr>
          <w:rStyle w:val="apple-converted-space"/>
          <w:rFonts w:ascii="Times New Roman" w:hAnsi="Times New Roman" w:cs="Times New Roman"/>
          <w:b/>
          <w:bCs/>
          <w:color w:val="5F423C"/>
          <w:sz w:val="28"/>
          <w:szCs w:val="28"/>
          <w:highlight w:val="red"/>
          <w:shd w:val="clear" w:color="auto" w:fill="FFFFFF"/>
          <w:lang w:bidi="ar-EG"/>
        </w:rPr>
      </w:pPr>
      <w:r w:rsidRPr="009275A4">
        <w:rPr>
          <w:rFonts w:ascii="Times New Roman" w:hAnsi="Times New Roman" w:cs="Times New Roman"/>
          <w:b/>
          <w:bCs/>
          <w:sz w:val="28"/>
          <w:szCs w:val="28"/>
          <w:highlight w:val="red"/>
        </w:rPr>
        <w:t>Preparation of white rind aqueous extract</w:t>
      </w:r>
      <w:r w:rsidR="007913A2" w:rsidRPr="009275A4">
        <w:rPr>
          <w:rFonts w:ascii="Times New Roman" w:hAnsi="Times New Roman" w:cs="Times New Roman"/>
          <w:b/>
          <w:bCs/>
          <w:sz w:val="28"/>
          <w:szCs w:val="28"/>
          <w:highlight w:val="red"/>
        </w:rPr>
        <w:t>:</w:t>
      </w:r>
    </w:p>
    <w:p w:rsidR="0074705F" w:rsidRPr="009275A4" w:rsidRDefault="0074705F" w:rsidP="007D12C7">
      <w:pPr>
        <w:bidi w:val="0"/>
        <w:spacing w:after="0" w:line="360" w:lineRule="auto"/>
        <w:ind w:firstLine="284"/>
        <w:jc w:val="both"/>
        <w:rPr>
          <w:rStyle w:val="apple-converted-space"/>
          <w:rFonts w:ascii="Times New Roman" w:hAnsi="Times New Roman" w:cs="Times New Roman"/>
          <w:sz w:val="24"/>
          <w:szCs w:val="24"/>
          <w:highlight w:val="red"/>
          <w:shd w:val="clear" w:color="auto" w:fill="FFFFFF"/>
          <w:lang w:bidi="ar-EG"/>
        </w:rPr>
      </w:pPr>
      <w:r w:rsidRPr="009275A4">
        <w:rPr>
          <w:rStyle w:val="apple-converted-space"/>
          <w:rFonts w:ascii="Times New Roman" w:hAnsi="Times New Roman" w:cs="Times New Roman"/>
          <w:sz w:val="24"/>
          <w:szCs w:val="24"/>
          <w:highlight w:val="red"/>
          <w:shd w:val="clear" w:color="auto" w:fill="FFFFFF"/>
          <w:lang w:bidi="ar-EG"/>
        </w:rPr>
        <w:t>One gram of dried powder was mixed with one liter of hot water, stirred, filtered and used as the sole source of fluid.</w:t>
      </w:r>
    </w:p>
    <w:p w:rsidR="0074705F" w:rsidRPr="009275A4" w:rsidRDefault="0074705F" w:rsidP="007913A2">
      <w:pPr>
        <w:autoSpaceDE w:val="0"/>
        <w:autoSpaceDN w:val="0"/>
        <w:bidi w:val="0"/>
        <w:adjustRightInd w:val="0"/>
        <w:spacing w:after="0" w:line="360" w:lineRule="auto"/>
        <w:jc w:val="both"/>
        <w:rPr>
          <w:rFonts w:ascii="Times New Roman" w:hAnsi="Times New Roman" w:cs="Times New Roman"/>
          <w:b/>
          <w:bCs/>
          <w:sz w:val="28"/>
          <w:szCs w:val="28"/>
          <w:highlight w:val="red"/>
        </w:rPr>
      </w:pPr>
      <w:r w:rsidRPr="009275A4">
        <w:rPr>
          <w:rFonts w:ascii="Times New Roman" w:hAnsi="Times New Roman" w:cs="Times New Roman"/>
          <w:b/>
          <w:bCs/>
          <w:color w:val="000000"/>
          <w:sz w:val="28"/>
          <w:szCs w:val="28"/>
          <w:highlight w:val="red"/>
        </w:rPr>
        <w:lastRenderedPageBreak/>
        <w:t xml:space="preserve">Determination of </w:t>
      </w:r>
      <w:r w:rsidR="007913A2" w:rsidRPr="009275A4">
        <w:rPr>
          <w:rFonts w:ascii="Times New Roman" w:hAnsi="Times New Roman" w:cs="Times New Roman"/>
          <w:b/>
          <w:bCs/>
          <w:color w:val="000000"/>
          <w:sz w:val="28"/>
          <w:szCs w:val="28"/>
          <w:highlight w:val="red"/>
        </w:rPr>
        <w:t>A</w:t>
      </w:r>
      <w:r w:rsidRPr="009275A4">
        <w:rPr>
          <w:rFonts w:ascii="Times New Roman" w:hAnsi="Times New Roman" w:cs="Times New Roman"/>
          <w:b/>
          <w:bCs/>
          <w:color w:val="000000"/>
          <w:sz w:val="28"/>
          <w:szCs w:val="28"/>
          <w:highlight w:val="red"/>
        </w:rPr>
        <w:t xml:space="preserve">flatoxin and </w:t>
      </w:r>
      <w:r w:rsidR="007913A2" w:rsidRPr="009275A4">
        <w:rPr>
          <w:rFonts w:ascii="Times New Roman" w:hAnsi="Times New Roman" w:cs="Times New Roman"/>
          <w:b/>
          <w:bCs/>
          <w:color w:val="000000"/>
          <w:sz w:val="28"/>
          <w:szCs w:val="28"/>
          <w:highlight w:val="red"/>
        </w:rPr>
        <w:t>O</w:t>
      </w:r>
      <w:r w:rsidRPr="009275A4">
        <w:rPr>
          <w:rFonts w:ascii="Times New Roman" w:hAnsi="Times New Roman" w:cs="Times New Roman"/>
          <w:b/>
          <w:bCs/>
          <w:color w:val="000000"/>
          <w:sz w:val="28"/>
          <w:szCs w:val="28"/>
          <w:highlight w:val="red"/>
        </w:rPr>
        <w:t xml:space="preserve">kratoxin </w:t>
      </w:r>
      <w:r w:rsidR="00091201" w:rsidRPr="009275A4">
        <w:rPr>
          <w:rFonts w:ascii="Times New Roman" w:hAnsi="Times New Roman" w:cs="Times New Roman"/>
          <w:b/>
          <w:bCs/>
          <w:color w:val="000000"/>
          <w:sz w:val="28"/>
          <w:szCs w:val="28"/>
          <w:highlight w:val="red"/>
        </w:rPr>
        <w:t>(</w:t>
      </w:r>
      <w:r w:rsidR="00FD478D" w:rsidRPr="009275A4">
        <w:rPr>
          <w:rFonts w:ascii="Times New Roman" w:hAnsi="Times New Roman" w:cs="Times New Roman"/>
          <w:b/>
          <w:bCs/>
          <w:color w:val="000000"/>
          <w:sz w:val="28"/>
          <w:szCs w:val="28"/>
          <w:highlight w:val="red"/>
        </w:rPr>
        <w:t>check the spellings of these terms)</w:t>
      </w:r>
    </w:p>
    <w:p w:rsidR="005B030F" w:rsidRPr="009275A4" w:rsidRDefault="0074705F" w:rsidP="005B030F">
      <w:pPr>
        <w:bidi w:val="0"/>
        <w:jc w:val="both"/>
        <w:rPr>
          <w:highlight w:val="red"/>
        </w:rPr>
      </w:pPr>
      <w:r w:rsidRPr="009275A4">
        <w:rPr>
          <w:rFonts w:ascii="Times New Roman" w:hAnsi="Times New Roman" w:cs="Times New Roman"/>
          <w:color w:val="000000"/>
          <w:sz w:val="24"/>
          <w:szCs w:val="24"/>
          <w:highlight w:val="red"/>
        </w:rPr>
        <w:t xml:space="preserve">Total </w:t>
      </w:r>
      <w:r w:rsidR="007913A2" w:rsidRPr="009275A4">
        <w:rPr>
          <w:rFonts w:ascii="Times New Roman" w:hAnsi="Times New Roman" w:cs="Times New Roman"/>
          <w:color w:val="000000"/>
          <w:sz w:val="24"/>
          <w:szCs w:val="24"/>
          <w:highlight w:val="red"/>
        </w:rPr>
        <w:t>A</w:t>
      </w:r>
      <w:r w:rsidRPr="009275A4">
        <w:rPr>
          <w:rFonts w:ascii="Times New Roman" w:hAnsi="Times New Roman" w:cs="Times New Roman"/>
          <w:color w:val="000000"/>
          <w:sz w:val="24"/>
          <w:szCs w:val="24"/>
          <w:highlight w:val="red"/>
        </w:rPr>
        <w:t xml:space="preserve">flatoxin and </w:t>
      </w:r>
      <w:r w:rsidR="007913A2" w:rsidRPr="009275A4">
        <w:rPr>
          <w:rFonts w:ascii="Times New Roman" w:hAnsi="Times New Roman" w:cs="Times New Roman"/>
          <w:color w:val="000000"/>
          <w:sz w:val="24"/>
          <w:szCs w:val="24"/>
          <w:highlight w:val="red"/>
        </w:rPr>
        <w:t>O</w:t>
      </w:r>
      <w:r w:rsidRPr="009275A4">
        <w:rPr>
          <w:rFonts w:ascii="Times New Roman" w:hAnsi="Times New Roman" w:cs="Times New Roman"/>
          <w:color w:val="000000"/>
          <w:sz w:val="24"/>
          <w:szCs w:val="24"/>
          <w:highlight w:val="red"/>
        </w:rPr>
        <w:t>chratoxin were determ</w:t>
      </w:r>
      <w:r w:rsidRPr="009275A4">
        <w:rPr>
          <w:rFonts w:ascii="Times New Roman" w:hAnsi="Times New Roman" w:cs="Times New Roman"/>
          <w:sz w:val="24"/>
          <w:szCs w:val="24"/>
          <w:highlight w:val="red"/>
        </w:rPr>
        <w:t xml:space="preserve">ined according to AOAC </w:t>
      </w:r>
      <w:r w:rsidR="009557EB" w:rsidRPr="009275A4">
        <w:rPr>
          <w:rFonts w:ascii="Times New Roman" w:hAnsi="Times New Roman" w:cs="Times New Roman"/>
          <w:sz w:val="24"/>
          <w:szCs w:val="24"/>
          <w:highlight w:val="red"/>
        </w:rPr>
        <w:t>[6</w:t>
      </w:r>
      <w:r w:rsidR="00D83CAC" w:rsidRPr="009275A4">
        <w:rPr>
          <w:rFonts w:ascii="Times New Roman" w:hAnsi="Times New Roman" w:cs="Times New Roman"/>
          <w:sz w:val="24"/>
          <w:szCs w:val="24"/>
          <w:highlight w:val="red"/>
        </w:rPr>
        <w:t>]</w:t>
      </w:r>
      <w:r w:rsidRPr="009275A4">
        <w:rPr>
          <w:rFonts w:ascii="Times New Roman" w:hAnsi="Times New Roman" w:cs="Times New Roman"/>
          <w:sz w:val="24"/>
          <w:szCs w:val="24"/>
          <w:highlight w:val="red"/>
        </w:rPr>
        <w:t xml:space="preserve">. </w:t>
      </w:r>
      <w:bookmarkStart w:id="0" w:name="_GoBack"/>
      <w:bookmarkEnd w:id="0"/>
      <w:r w:rsidR="00FD478D" w:rsidRPr="009275A4">
        <w:rPr>
          <w:highlight w:val="red"/>
        </w:rPr>
        <w:t xml:space="preserve">Total aflatoxins and ochratoxin A standards were purchased from Sigma (St. Louis, MO, USA). </w:t>
      </w:r>
      <w:r w:rsidR="005B030F" w:rsidRPr="009275A4">
        <w:rPr>
          <w:highlight w:val="red"/>
        </w:rPr>
        <w:t>Stock solutions of each mycotoxin were prepared by dissolving solid commercial toxin. The presence of aflatoxins was detected by high performance liquid chromatography (HPLC, Agilent 1200) using C18 column of LiChrospher RP-18 (5µm × 25cm). The mobile phase consisted of water: methanol: acetonitrile (54:29:17, v/v/v) at flow rate of 1ml/min. The excitation and emission wave lengths for all aflatoxins were 362 and 460 nm.</w:t>
      </w:r>
    </w:p>
    <w:p w:rsidR="0074705F" w:rsidRPr="009275A4" w:rsidRDefault="0074705F" w:rsidP="00A53F4E">
      <w:pPr>
        <w:autoSpaceDE w:val="0"/>
        <w:autoSpaceDN w:val="0"/>
        <w:bidi w:val="0"/>
        <w:adjustRightInd w:val="0"/>
        <w:spacing w:after="0" w:line="360" w:lineRule="auto"/>
        <w:ind w:firstLine="284"/>
        <w:jc w:val="both"/>
        <w:rPr>
          <w:rStyle w:val="apple-converted-space"/>
          <w:rFonts w:ascii="Times New Roman" w:hAnsi="Times New Roman" w:cs="Times New Roman"/>
          <w:sz w:val="24"/>
          <w:szCs w:val="24"/>
          <w:highlight w:val="red"/>
        </w:rPr>
      </w:pPr>
    </w:p>
    <w:p w:rsidR="0074705F" w:rsidRPr="009275A4" w:rsidRDefault="0074705F" w:rsidP="007913A2">
      <w:pPr>
        <w:bidi w:val="0"/>
        <w:spacing w:after="0" w:line="360" w:lineRule="auto"/>
        <w:jc w:val="both"/>
        <w:rPr>
          <w:rStyle w:val="apple-converted-space"/>
          <w:rFonts w:ascii="Times New Roman" w:hAnsi="Times New Roman" w:cs="Times New Roman"/>
          <w:b/>
          <w:bCs/>
          <w:sz w:val="28"/>
          <w:szCs w:val="28"/>
          <w:highlight w:val="red"/>
          <w:shd w:val="clear" w:color="auto" w:fill="FFFFFF"/>
          <w:lang w:bidi="ar-EG"/>
        </w:rPr>
      </w:pPr>
      <w:r w:rsidRPr="009275A4">
        <w:rPr>
          <w:rStyle w:val="apple-converted-space"/>
          <w:rFonts w:ascii="Times New Roman" w:hAnsi="Times New Roman" w:cs="Times New Roman"/>
          <w:b/>
          <w:bCs/>
          <w:sz w:val="28"/>
          <w:szCs w:val="28"/>
          <w:highlight w:val="red"/>
          <w:shd w:val="clear" w:color="auto" w:fill="FFFFFF"/>
          <w:lang w:bidi="ar-EG"/>
        </w:rPr>
        <w:t>Elemental analysis of rind aqueous extract</w:t>
      </w:r>
    </w:p>
    <w:p w:rsidR="005B030F" w:rsidRPr="00E66742" w:rsidRDefault="005F58CA" w:rsidP="005B030F">
      <w:pPr>
        <w:bidi w:val="0"/>
        <w:ind w:firstLine="360"/>
        <w:jc w:val="lowKashida"/>
        <w:rPr>
          <w:rFonts w:ascii="Arial" w:hAnsi="Arial"/>
          <w:b/>
          <w:bCs/>
          <w:sz w:val="20"/>
          <w:szCs w:val="20"/>
        </w:rPr>
      </w:pPr>
      <w:r w:rsidRPr="009275A4">
        <w:rPr>
          <w:rFonts w:ascii="Times New Roman" w:hAnsi="Times New Roman" w:cs="Times New Roman"/>
          <w:sz w:val="24"/>
          <w:szCs w:val="24"/>
          <w:highlight w:val="red"/>
          <w:lang w:bidi="ar-EG"/>
        </w:rPr>
        <w:t>Iron, copper, potassium, chromium</w:t>
      </w:r>
      <w:r w:rsidR="0074705F" w:rsidRPr="009275A4">
        <w:rPr>
          <w:rFonts w:ascii="Times New Roman" w:hAnsi="Times New Roman" w:cs="Times New Roman"/>
          <w:sz w:val="24"/>
          <w:szCs w:val="24"/>
          <w:highlight w:val="red"/>
          <w:lang w:bidi="ar-EG"/>
        </w:rPr>
        <w:t xml:space="preserve"> and selenium were determined according to </w:t>
      </w:r>
      <w:r w:rsidR="0074705F" w:rsidRPr="009275A4">
        <w:rPr>
          <w:rFonts w:ascii="Times New Roman" w:hAnsi="Times New Roman" w:cs="Times New Roman"/>
          <w:sz w:val="24"/>
          <w:szCs w:val="24"/>
          <w:highlight w:val="red"/>
        </w:rPr>
        <w:t xml:space="preserve">AOAC </w:t>
      </w:r>
      <w:r w:rsidR="00390BE3" w:rsidRPr="009275A4">
        <w:rPr>
          <w:rFonts w:ascii="Times New Roman" w:hAnsi="Times New Roman" w:cs="Times New Roman"/>
          <w:sz w:val="24"/>
          <w:szCs w:val="24"/>
          <w:highlight w:val="red"/>
        </w:rPr>
        <w:t>[</w:t>
      </w:r>
      <w:r w:rsidR="00D40B7B" w:rsidRPr="009275A4">
        <w:rPr>
          <w:rFonts w:ascii="Times New Roman" w:hAnsi="Times New Roman" w:cs="Times New Roman"/>
          <w:sz w:val="24"/>
          <w:szCs w:val="24"/>
          <w:highlight w:val="red"/>
        </w:rPr>
        <w:t>7</w:t>
      </w:r>
      <w:r w:rsidR="00D224E6" w:rsidRPr="009275A4">
        <w:rPr>
          <w:rFonts w:ascii="Times New Roman" w:hAnsi="Times New Roman" w:cs="Times New Roman"/>
          <w:sz w:val="24"/>
          <w:szCs w:val="24"/>
          <w:highlight w:val="red"/>
        </w:rPr>
        <w:t>]</w:t>
      </w:r>
      <w:r w:rsidR="00390BE3" w:rsidRPr="009275A4">
        <w:rPr>
          <w:rFonts w:ascii="Times New Roman" w:hAnsi="Times New Roman" w:cs="Times New Roman"/>
          <w:sz w:val="24"/>
          <w:szCs w:val="24"/>
          <w:highlight w:val="red"/>
        </w:rPr>
        <w:t>.</w:t>
      </w:r>
      <w:r w:rsidR="005B030F" w:rsidRPr="009275A4">
        <w:rPr>
          <w:rFonts w:ascii="Arial" w:hAnsi="Arial"/>
          <w:sz w:val="20"/>
          <w:szCs w:val="20"/>
          <w:highlight w:val="red"/>
        </w:rPr>
        <w:t>Minerals in the different samples were determined using atomic absorption spectrophotometer (Model 2380, Perkin Elmer, Inc., Norwalk, CT, USA)</w:t>
      </w:r>
      <w:r w:rsidR="005B030F" w:rsidRPr="009275A4">
        <w:rPr>
          <w:rFonts w:ascii="Arial" w:hAnsi="Arial"/>
          <w:b/>
          <w:bCs/>
          <w:sz w:val="20"/>
          <w:szCs w:val="20"/>
          <w:highlight w:val="red"/>
        </w:rPr>
        <w:t>.</w:t>
      </w:r>
    </w:p>
    <w:p w:rsidR="0074705F" w:rsidRPr="00E66742" w:rsidRDefault="0074705F" w:rsidP="00D40B7B">
      <w:pPr>
        <w:bidi w:val="0"/>
        <w:spacing w:after="0" w:line="360" w:lineRule="auto"/>
        <w:jc w:val="both"/>
        <w:rPr>
          <w:rStyle w:val="apple-converted-space"/>
          <w:rFonts w:ascii="Times New Roman" w:hAnsi="Times New Roman" w:cs="Times New Roman"/>
          <w:sz w:val="24"/>
          <w:szCs w:val="24"/>
          <w:lang w:bidi="ar-EG"/>
        </w:rPr>
      </w:pPr>
    </w:p>
    <w:p w:rsidR="0074705F" w:rsidRPr="00E66742" w:rsidRDefault="0074705F" w:rsidP="007913A2">
      <w:pPr>
        <w:bidi w:val="0"/>
        <w:spacing w:after="0" w:line="360" w:lineRule="auto"/>
        <w:rPr>
          <w:rFonts w:ascii="Times New Roman" w:hAnsi="Times New Roman" w:cs="Times New Roman"/>
          <w:b/>
          <w:bCs/>
          <w:i/>
          <w:iCs/>
          <w:sz w:val="28"/>
          <w:szCs w:val="28"/>
          <w:lang w:bidi="ar-EG"/>
        </w:rPr>
      </w:pPr>
      <w:r w:rsidRPr="00E66742">
        <w:rPr>
          <w:rFonts w:ascii="Times New Roman" w:hAnsi="Times New Roman" w:cs="Times New Roman"/>
          <w:b/>
          <w:bCs/>
          <w:i/>
          <w:iCs/>
          <w:sz w:val="28"/>
          <w:szCs w:val="28"/>
          <w:lang w:bidi="ar-EG"/>
        </w:rPr>
        <w:t>Chemical analysis of soybean oil</w:t>
      </w:r>
    </w:p>
    <w:p w:rsidR="005B030F" w:rsidRPr="00E66742" w:rsidRDefault="0074705F" w:rsidP="005B030F">
      <w:pPr>
        <w:bidi w:val="0"/>
        <w:ind w:firstLine="360"/>
        <w:jc w:val="lowKashida"/>
      </w:pPr>
      <w:r w:rsidRPr="00E66742">
        <w:rPr>
          <w:rFonts w:ascii="Times New Roman" w:hAnsi="Times New Roman" w:cs="Times New Roman"/>
          <w:sz w:val="24"/>
          <w:szCs w:val="24"/>
          <w:lang w:bidi="ar-EG"/>
        </w:rPr>
        <w:t xml:space="preserve">Quality of oil was assessed by determining anisidine value, iodine number, peroxide value and free fatty acid </w:t>
      </w:r>
      <w:r w:rsidRPr="00E66742">
        <w:rPr>
          <w:rFonts w:ascii="Times New Roman" w:eastAsia="Gulim" w:hAnsi="Calibri" w:cs="Arial"/>
          <w:sz w:val="24"/>
          <w:szCs w:val="24"/>
        </w:rPr>
        <w:t xml:space="preserve">according to AOAC </w:t>
      </w:r>
      <w:r w:rsidR="00390BE3" w:rsidRPr="00E66742">
        <w:rPr>
          <w:rFonts w:ascii="Times New Roman" w:hAnsi="Times New Roman" w:cs="Times New Roman"/>
          <w:sz w:val="24"/>
          <w:szCs w:val="24"/>
        </w:rPr>
        <w:t>[</w:t>
      </w:r>
      <w:r w:rsidR="00155A25" w:rsidRPr="00E66742">
        <w:rPr>
          <w:rFonts w:ascii="Times New Roman" w:hAnsi="Times New Roman" w:cs="Times New Roman"/>
          <w:sz w:val="24"/>
          <w:szCs w:val="24"/>
        </w:rPr>
        <w:t>7</w:t>
      </w:r>
      <w:r w:rsidR="00D83CAC" w:rsidRPr="00E66742">
        <w:rPr>
          <w:rFonts w:ascii="Times New Roman" w:hAnsi="Times New Roman" w:cs="Times New Roman"/>
          <w:sz w:val="24"/>
          <w:szCs w:val="24"/>
        </w:rPr>
        <w:t>]</w:t>
      </w:r>
      <w:r w:rsidR="00390BE3" w:rsidRPr="00E66742">
        <w:rPr>
          <w:rFonts w:ascii="Times New Roman" w:hAnsi="Times New Roman" w:cs="Times New Roman"/>
          <w:sz w:val="24"/>
          <w:szCs w:val="24"/>
        </w:rPr>
        <w:t>.</w:t>
      </w:r>
      <w:r w:rsidRPr="00E66742">
        <w:rPr>
          <w:rFonts w:ascii="Times New Roman" w:eastAsia="Gulim" w:hAnsi="Calibri" w:cs="Arial"/>
          <w:sz w:val="24"/>
          <w:szCs w:val="24"/>
        </w:rPr>
        <w:t xml:space="preserve">Fatty acid </w:t>
      </w:r>
      <w:r w:rsidRPr="00E66742">
        <w:rPr>
          <w:rFonts w:ascii="Times New Roman" w:eastAsia="Gulim"/>
          <w:sz w:val="24"/>
          <w:szCs w:val="24"/>
        </w:rPr>
        <w:t>composition was</w:t>
      </w:r>
      <w:r w:rsidRPr="00E66742">
        <w:rPr>
          <w:rFonts w:ascii="Times New Roman" w:eastAsia="Gulim" w:hAnsi="Calibri" w:cs="Arial"/>
          <w:sz w:val="24"/>
          <w:szCs w:val="24"/>
        </w:rPr>
        <w:t xml:space="preserve"> determined according to AOAC </w:t>
      </w:r>
      <w:r w:rsidR="00390BE3" w:rsidRPr="00E66742">
        <w:rPr>
          <w:rFonts w:ascii="Times New Roman" w:hAnsi="Times New Roman" w:cs="Times New Roman"/>
          <w:sz w:val="24"/>
          <w:szCs w:val="24"/>
        </w:rPr>
        <w:t>[</w:t>
      </w:r>
      <w:r w:rsidR="00155A25" w:rsidRPr="00E66742">
        <w:rPr>
          <w:rFonts w:ascii="Times New Roman" w:hAnsi="Times New Roman" w:cs="Times New Roman"/>
          <w:sz w:val="24"/>
          <w:szCs w:val="24"/>
        </w:rPr>
        <w:t>7</w:t>
      </w:r>
      <w:r w:rsidR="00D83CAC" w:rsidRPr="00E66742">
        <w:rPr>
          <w:rFonts w:ascii="Times New Roman" w:hAnsi="Times New Roman" w:cs="Times New Roman"/>
          <w:sz w:val="24"/>
          <w:szCs w:val="24"/>
        </w:rPr>
        <w:t>]</w:t>
      </w:r>
      <w:r w:rsidR="00390BE3" w:rsidRPr="00E66742">
        <w:rPr>
          <w:rFonts w:ascii="Times New Roman" w:hAnsi="Times New Roman" w:cs="Times New Roman"/>
          <w:sz w:val="24"/>
          <w:szCs w:val="24"/>
        </w:rPr>
        <w:t>.</w:t>
      </w:r>
      <w:r w:rsidR="005B030F" w:rsidRPr="00E66742">
        <w:t>The derivatization was conducted following the procedure described by AOAC Official Method 991.39 (AOAC, 2012), with modification in the amount of initial sample, the kind of extracting solvent and the temperature of heating. GC Analysis FAMEs from external standard or FAMEs resulted from sample derivatization were injected separately into Gas Chromatography instrument (GC). The GC analyses were performed on 7890A Gas Chromatography System (Agilent Technologies, California, US) equipped with flame ionization detector and splitless injector (1 µL). Injector and detector temperature were set at 270 °C and 280 °C, respectively. The utilized column was a DB-23 (60 m × 0.25 mm, with film thickness of 0.25 µm). This column was purchased from J and W Scientific (Folsom, CA). The GC oven program was as follows: 130 °C (hold 2 min), to 170 °C at 6.5 °C/min (hold 5 min), to 215 °C at 2.75 °C/min (hold 12 min), to 230 °C at 30 °C/min (hold 30 min). Helium and nitrogen of ultrahigh purity grade were used as carrier gases at flow rates of 11.07 and 31.24 mL/min.</w:t>
      </w:r>
    </w:p>
    <w:p w:rsidR="005B030F" w:rsidRPr="00E66742" w:rsidRDefault="005B030F" w:rsidP="005B030F">
      <w:pPr>
        <w:bidi w:val="0"/>
        <w:spacing w:before="240" w:line="360" w:lineRule="auto"/>
        <w:jc w:val="both"/>
      </w:pPr>
      <w:r w:rsidRPr="00E66742">
        <w:rPr>
          <w:rFonts w:eastAsiaTheme="minorHAnsi"/>
        </w:rPr>
        <w:t>The chemical constituents of the samples</w:t>
      </w:r>
      <w:r w:rsidRPr="00E66742">
        <w:t xml:space="preserve"> were identified</w:t>
      </w:r>
      <w:r w:rsidRPr="00E66742">
        <w:rPr>
          <w:rFonts w:eastAsiaTheme="minorHAnsi"/>
        </w:rPr>
        <w:t xml:space="preserve"> using GC (Agilent Tecnologies 7890A) connected to a mass-selective detector (MSD, Agilent 7000).</w:t>
      </w:r>
      <w:r w:rsidRPr="00E66742">
        <w:t xml:space="preserve"> The flow of helium used as carrier gas was retained at 1 ml/min during the run. The components were confirmed by coordinating their mass spectra and retention time with the database of National Institute of Standard and Technology (NIST) library. The names, molecular weights and chemical structure of each of the components of the test materials were determined.</w:t>
      </w:r>
    </w:p>
    <w:p w:rsidR="0074705F" w:rsidRPr="00E66742" w:rsidRDefault="00916447" w:rsidP="00916447">
      <w:pPr>
        <w:bidi w:val="0"/>
        <w:spacing w:after="0" w:line="360" w:lineRule="auto"/>
        <w:jc w:val="both"/>
        <w:rPr>
          <w:rFonts w:asciiTheme="majorBidi" w:eastAsia="Times New Roman" w:hAnsiTheme="majorBidi" w:cstheme="majorBidi"/>
          <w:sz w:val="28"/>
          <w:szCs w:val="28"/>
        </w:rPr>
      </w:pPr>
      <w:r w:rsidRPr="00E66742">
        <w:rPr>
          <w:rFonts w:asciiTheme="majorBidi" w:hAnsiTheme="majorBidi" w:cstheme="majorBidi"/>
          <w:sz w:val="24"/>
          <w:szCs w:val="24"/>
        </w:rPr>
        <w:lastRenderedPageBreak/>
        <w:t xml:space="preserve">Total Aflatoxin and ochratoxin standards were purchased from Sigma (St. Louis, MO, USA. Stock solutions of each mycotoxins were prepared by dissolving toxin in the appropriate solvent at concentration of 1 mg/mL. AFs in toluene/acetonitrile 99:1 and OTA in toluene/acetic acid 99:1. Extraction and identification of aflatoxins from </w:t>
      </w:r>
    </w:p>
    <w:p w:rsidR="0074705F" w:rsidRDefault="0074705F" w:rsidP="007913A2">
      <w:pPr>
        <w:bidi w:val="0"/>
        <w:spacing w:after="0" w:line="360" w:lineRule="auto"/>
        <w:jc w:val="both"/>
        <w:rPr>
          <w:rFonts w:asciiTheme="majorBidi" w:eastAsia="Times New Roman" w:hAnsiTheme="majorBidi" w:cstheme="majorBidi"/>
          <w:b/>
          <w:bCs/>
          <w:i/>
          <w:iCs/>
          <w:sz w:val="28"/>
          <w:szCs w:val="28"/>
        </w:rPr>
      </w:pPr>
      <w:r w:rsidRPr="00E66742">
        <w:rPr>
          <w:rFonts w:asciiTheme="majorBidi" w:eastAsia="Times New Roman" w:hAnsiTheme="majorBidi" w:cstheme="majorBidi"/>
          <w:b/>
          <w:bCs/>
          <w:i/>
          <w:iCs/>
          <w:sz w:val="28"/>
          <w:szCs w:val="28"/>
        </w:rPr>
        <w:t>Biological experiment</w:t>
      </w:r>
    </w:p>
    <w:p w:rsidR="0074705F" w:rsidRPr="006125F6" w:rsidRDefault="0074705F" w:rsidP="007913A2">
      <w:pPr>
        <w:bidi w:val="0"/>
        <w:spacing w:after="0" w:line="360" w:lineRule="auto"/>
        <w:jc w:val="both"/>
        <w:rPr>
          <w:rFonts w:asciiTheme="majorBidi" w:eastAsia="Times New Roman" w:hAnsiTheme="majorBidi" w:cstheme="majorBidi"/>
          <w:sz w:val="24"/>
          <w:szCs w:val="24"/>
        </w:rPr>
      </w:pPr>
      <w:r w:rsidRPr="006125F6">
        <w:rPr>
          <w:rFonts w:asciiTheme="majorBidi" w:eastAsia="Times New Roman" w:hAnsiTheme="majorBidi" w:cstheme="majorBidi"/>
          <w:sz w:val="24"/>
          <w:szCs w:val="24"/>
        </w:rPr>
        <w:t>Eighteen rats were distributed into three groups:</w:t>
      </w:r>
    </w:p>
    <w:p w:rsidR="0074705F" w:rsidRPr="006125F6" w:rsidRDefault="0074705F" w:rsidP="00C305FD">
      <w:pPr>
        <w:bidi w:val="0"/>
        <w:spacing w:after="0" w:line="360" w:lineRule="auto"/>
        <w:jc w:val="both"/>
        <w:rPr>
          <w:rFonts w:asciiTheme="majorBidi" w:eastAsia="Times New Roman" w:hAnsiTheme="majorBidi" w:cstheme="majorBidi"/>
          <w:sz w:val="24"/>
          <w:szCs w:val="24"/>
        </w:rPr>
      </w:pPr>
      <w:r w:rsidRPr="006125F6">
        <w:rPr>
          <w:rFonts w:asciiTheme="majorBidi" w:eastAsia="Times New Roman" w:hAnsiTheme="majorBidi" w:cstheme="majorBidi"/>
          <w:sz w:val="24"/>
          <w:szCs w:val="24"/>
        </w:rPr>
        <w:t xml:space="preserve">Group (1) served as negative control and fed normal diet </w:t>
      </w:r>
      <w:r w:rsidR="00176044">
        <w:rPr>
          <w:rFonts w:asciiTheme="majorBidi" w:eastAsia="Times New Roman" w:hAnsiTheme="majorBidi" w:cstheme="majorBidi"/>
          <w:sz w:val="24"/>
          <w:szCs w:val="24"/>
        </w:rPr>
        <w:t>[8</w:t>
      </w:r>
      <w:r w:rsidR="00C305FD">
        <w:rPr>
          <w:rFonts w:asciiTheme="majorBidi" w:eastAsia="Times New Roman" w:hAnsiTheme="majorBidi" w:cstheme="majorBidi"/>
          <w:sz w:val="24"/>
          <w:szCs w:val="24"/>
        </w:rPr>
        <w:t>]</w:t>
      </w:r>
      <w:r w:rsidRPr="006125F6">
        <w:rPr>
          <w:rFonts w:asciiTheme="majorBidi" w:eastAsia="Times New Roman" w:hAnsiTheme="majorBidi" w:cstheme="majorBidi"/>
          <w:sz w:val="24"/>
          <w:szCs w:val="24"/>
        </w:rPr>
        <w:t xml:space="preserve"> and supplied with drinking water.</w:t>
      </w:r>
    </w:p>
    <w:p w:rsidR="0074705F" w:rsidRPr="006125F6" w:rsidRDefault="0074705F" w:rsidP="007913A2">
      <w:pPr>
        <w:bidi w:val="0"/>
        <w:spacing w:after="0" w:line="360" w:lineRule="auto"/>
        <w:jc w:val="both"/>
        <w:rPr>
          <w:rFonts w:ascii="Times New Roman" w:eastAsia="Times New Roman" w:hAnsi="Times New Roman" w:cs="Times New Roman"/>
          <w:sz w:val="24"/>
          <w:szCs w:val="24"/>
        </w:rPr>
      </w:pPr>
      <w:r w:rsidRPr="006125F6">
        <w:rPr>
          <w:rFonts w:ascii="Times New Roman" w:eastAsia="Times New Roman" w:hAnsi="Times New Roman" w:cs="Times New Roman"/>
          <w:sz w:val="24"/>
          <w:szCs w:val="24"/>
        </w:rPr>
        <w:t>Group (2) served as positive control fed normal diet to which 150 ml soybean oil was added per kilo and supplied with drinking water.</w:t>
      </w:r>
    </w:p>
    <w:p w:rsidR="00EE7A96" w:rsidRPr="006125F6" w:rsidRDefault="0074705F" w:rsidP="00EE7A96">
      <w:pPr>
        <w:bidi w:val="0"/>
        <w:spacing w:after="0" w:line="360" w:lineRule="auto"/>
        <w:jc w:val="both"/>
        <w:rPr>
          <w:rFonts w:ascii="Times New Roman" w:eastAsia="Times New Roman" w:hAnsi="Times New Roman" w:cs="Times New Roman"/>
          <w:sz w:val="24"/>
          <w:szCs w:val="24"/>
        </w:rPr>
      </w:pPr>
      <w:r w:rsidRPr="006125F6">
        <w:rPr>
          <w:rFonts w:ascii="Times New Roman" w:eastAsia="Times New Roman" w:hAnsi="Times New Roman" w:cs="Times New Roman"/>
          <w:sz w:val="24"/>
          <w:szCs w:val="24"/>
        </w:rPr>
        <w:t>Group (3) fed diet as group (2) supplied with aqueous watermelon white rind extract.</w:t>
      </w:r>
    </w:p>
    <w:p w:rsidR="0074705F" w:rsidRPr="006125F6" w:rsidRDefault="0074705F" w:rsidP="00EE7A96">
      <w:pPr>
        <w:bidi w:val="0"/>
        <w:spacing w:after="0" w:line="360" w:lineRule="auto"/>
        <w:jc w:val="both"/>
        <w:rPr>
          <w:rFonts w:ascii="Times New Roman" w:eastAsia="Times New Roman" w:hAnsi="Times New Roman" w:cs="Times New Roman"/>
          <w:sz w:val="24"/>
          <w:szCs w:val="24"/>
        </w:rPr>
      </w:pPr>
      <w:r w:rsidRPr="006125F6">
        <w:rPr>
          <w:rFonts w:ascii="Times New Roman" w:eastAsia="Times New Roman" w:hAnsi="Times New Roman" w:cs="Times New Roman"/>
          <w:sz w:val="24"/>
          <w:szCs w:val="24"/>
        </w:rPr>
        <w:t xml:space="preserve">Diet and fluids were supplied </w:t>
      </w:r>
      <w:r w:rsidRPr="006125F6">
        <w:rPr>
          <w:rFonts w:asciiTheme="majorBidi" w:eastAsia="Times New Roman" w:hAnsiTheme="majorBidi" w:cstheme="majorBidi"/>
          <w:i/>
          <w:iCs/>
          <w:sz w:val="24"/>
          <w:szCs w:val="24"/>
        </w:rPr>
        <w:t>ad-lib</w:t>
      </w:r>
      <w:r w:rsidR="000B1B27">
        <w:rPr>
          <w:rFonts w:asciiTheme="majorBidi" w:eastAsia="Times New Roman" w:hAnsiTheme="majorBidi" w:cstheme="majorBidi"/>
          <w:i/>
          <w:iCs/>
          <w:sz w:val="24"/>
          <w:szCs w:val="24"/>
        </w:rPr>
        <w:t>i</w:t>
      </w:r>
      <w:r w:rsidRPr="006125F6">
        <w:rPr>
          <w:rFonts w:asciiTheme="majorBidi" w:eastAsia="Times New Roman" w:hAnsiTheme="majorBidi" w:cstheme="majorBidi"/>
          <w:i/>
          <w:iCs/>
          <w:sz w:val="24"/>
          <w:szCs w:val="24"/>
        </w:rPr>
        <w:t>tum</w:t>
      </w:r>
      <w:r w:rsidRPr="006125F6">
        <w:rPr>
          <w:rFonts w:ascii="Times New Roman" w:eastAsia="Times New Roman" w:hAnsi="Times New Roman" w:cs="Times New Roman"/>
          <w:sz w:val="24"/>
          <w:szCs w:val="24"/>
        </w:rPr>
        <w:t xml:space="preserve"> for all groups.</w:t>
      </w:r>
    </w:p>
    <w:p w:rsidR="007D12C7" w:rsidRDefault="0074705F" w:rsidP="00DF643F">
      <w:pPr>
        <w:bidi w:val="0"/>
        <w:spacing w:after="0" w:line="360" w:lineRule="auto"/>
        <w:jc w:val="both"/>
        <w:rPr>
          <w:rFonts w:ascii="Times New Roman" w:eastAsia="Times New Roman" w:hAnsi="Times New Roman" w:cs="Times New Roman"/>
          <w:sz w:val="24"/>
          <w:szCs w:val="24"/>
        </w:rPr>
      </w:pPr>
      <w:r w:rsidRPr="006125F6">
        <w:rPr>
          <w:rFonts w:ascii="Times New Roman" w:eastAsia="Times New Roman" w:hAnsi="Times New Roman" w:cs="Times New Roman"/>
          <w:sz w:val="24"/>
          <w:szCs w:val="24"/>
        </w:rPr>
        <w:t xml:space="preserve">At the end of the experiment, blood samples were </w:t>
      </w:r>
      <w:r w:rsidR="00C52462" w:rsidRPr="006125F6">
        <w:rPr>
          <w:rFonts w:ascii="Times New Roman" w:eastAsia="Times New Roman" w:hAnsi="Times New Roman" w:cs="Times New Roman"/>
          <w:sz w:val="24"/>
          <w:szCs w:val="24"/>
        </w:rPr>
        <w:t>collected</w:t>
      </w:r>
      <w:r w:rsidRPr="006125F6">
        <w:rPr>
          <w:rFonts w:ascii="Times New Roman" w:eastAsia="Times New Roman" w:hAnsi="Times New Roman" w:cs="Times New Roman"/>
          <w:sz w:val="24"/>
          <w:szCs w:val="24"/>
        </w:rPr>
        <w:t xml:space="preserve"> centrifuged at 4000 rpm and serum was subjected to the analysis of </w:t>
      </w:r>
      <w:r w:rsidR="007D12C7" w:rsidRPr="006125F6">
        <w:rPr>
          <w:rFonts w:ascii="Times New Roman" w:eastAsia="Times New Roman" w:hAnsi="Times New Roman" w:cs="Times New Roman"/>
          <w:sz w:val="24"/>
          <w:szCs w:val="24"/>
        </w:rPr>
        <w:t>calcium and</w:t>
      </w:r>
      <w:r w:rsidRPr="006125F6">
        <w:rPr>
          <w:rFonts w:ascii="Times New Roman" w:eastAsia="Times New Roman" w:hAnsi="Times New Roman" w:cs="Times New Roman"/>
          <w:color w:val="000000" w:themeColor="text1"/>
          <w:sz w:val="24"/>
          <w:szCs w:val="24"/>
        </w:rPr>
        <w:t>phosphorus.</w:t>
      </w:r>
    </w:p>
    <w:p w:rsidR="00DF643F" w:rsidRPr="00DF643F" w:rsidRDefault="00DF643F" w:rsidP="00DF643F">
      <w:pPr>
        <w:bidi w:val="0"/>
        <w:spacing w:after="0" w:line="360" w:lineRule="auto"/>
        <w:jc w:val="both"/>
        <w:rPr>
          <w:rFonts w:ascii="Times New Roman" w:eastAsia="Times New Roman" w:hAnsi="Times New Roman" w:cs="Times New Roman"/>
          <w:sz w:val="24"/>
          <w:szCs w:val="24"/>
        </w:rPr>
      </w:pPr>
    </w:p>
    <w:p w:rsidR="0074705F" w:rsidRPr="00F9336D" w:rsidRDefault="0074705F" w:rsidP="00171DF6">
      <w:pPr>
        <w:bidi w:val="0"/>
        <w:rPr>
          <w:rFonts w:ascii="Times New Roman" w:hAnsi="Times New Roman" w:cs="Times New Roman"/>
          <w:b/>
          <w:bCs/>
          <w:caps/>
          <w:sz w:val="26"/>
          <w:szCs w:val="26"/>
          <w:lang w:bidi="ar-EG"/>
        </w:rPr>
      </w:pPr>
      <w:r w:rsidRPr="00F9336D">
        <w:rPr>
          <w:rFonts w:ascii="Times New Roman" w:hAnsi="Times New Roman" w:cs="Times New Roman"/>
          <w:b/>
          <w:bCs/>
          <w:caps/>
          <w:sz w:val="26"/>
          <w:szCs w:val="26"/>
          <w:lang w:bidi="ar-EG"/>
        </w:rPr>
        <w:t>Results and Discussion</w:t>
      </w:r>
    </w:p>
    <w:p w:rsidR="0074705F" w:rsidRPr="006125F6" w:rsidRDefault="0074705F" w:rsidP="00927CC0">
      <w:pPr>
        <w:bidi w:val="0"/>
        <w:spacing w:after="0" w:line="360" w:lineRule="auto"/>
        <w:ind w:firstLine="284"/>
        <w:jc w:val="both"/>
        <w:rPr>
          <w:rFonts w:ascii="Times New Roman" w:hAnsi="Times New Roman" w:cs="Times New Roman"/>
          <w:sz w:val="24"/>
          <w:szCs w:val="24"/>
          <w:lang w:bidi="ar-EG"/>
        </w:rPr>
      </w:pPr>
      <w:r w:rsidRPr="006125F6">
        <w:rPr>
          <w:rFonts w:ascii="Times New Roman" w:hAnsi="Times New Roman" w:cs="Times New Roman"/>
          <w:sz w:val="24"/>
          <w:szCs w:val="24"/>
          <w:lang w:bidi="ar-EG"/>
        </w:rPr>
        <w:t xml:space="preserve">Elemental analysis of watermelon white rind aqueous extract (Table 1) </w:t>
      </w:r>
      <w:r w:rsidRPr="009275A4">
        <w:rPr>
          <w:rFonts w:ascii="Times New Roman" w:hAnsi="Times New Roman" w:cs="Times New Roman"/>
          <w:sz w:val="24"/>
          <w:szCs w:val="24"/>
          <w:highlight w:val="red"/>
          <w:lang w:bidi="ar-EG"/>
        </w:rPr>
        <w:t>ensured</w:t>
      </w:r>
      <w:r w:rsidRPr="006125F6">
        <w:rPr>
          <w:rFonts w:ascii="Times New Roman" w:hAnsi="Times New Roman" w:cs="Times New Roman"/>
          <w:sz w:val="24"/>
          <w:szCs w:val="24"/>
          <w:lang w:bidi="ar-EG"/>
        </w:rPr>
        <w:t xml:space="preserve"> the presence of iron (3.4 ppm), cupper (0.53 pp</w:t>
      </w:r>
      <w:r w:rsidR="002F7AB2">
        <w:rPr>
          <w:rFonts w:ascii="Times New Roman" w:hAnsi="Times New Roman" w:cs="Times New Roman"/>
          <w:sz w:val="24"/>
          <w:szCs w:val="24"/>
          <w:lang w:bidi="ar-EG"/>
        </w:rPr>
        <w:t xml:space="preserve">m), potassium (45.5 ppm), </w:t>
      </w:r>
      <w:r w:rsidR="002F7AB2" w:rsidRPr="002F7AB2">
        <w:rPr>
          <w:rFonts w:ascii="Times New Roman" w:hAnsi="Times New Roman" w:cs="Times New Roman"/>
          <w:sz w:val="24"/>
          <w:szCs w:val="24"/>
          <w:highlight w:val="yellow"/>
          <w:lang w:bidi="ar-EG"/>
        </w:rPr>
        <w:t>chromium</w:t>
      </w:r>
      <w:r w:rsidR="00D55FCC">
        <w:rPr>
          <w:rFonts w:ascii="Times New Roman" w:hAnsi="Times New Roman" w:cs="Times New Roman"/>
          <w:sz w:val="24"/>
          <w:szCs w:val="24"/>
          <w:lang w:bidi="ar-EG"/>
        </w:rPr>
        <w:t xml:space="preserve"> (</w:t>
      </w:r>
      <w:r w:rsidR="00927CC0">
        <w:rPr>
          <w:rFonts w:ascii="Times New Roman" w:hAnsi="Times New Roman" w:cs="Times New Roman"/>
          <w:sz w:val="24"/>
          <w:szCs w:val="24"/>
          <w:highlight w:val="yellow"/>
          <w:lang w:bidi="ar-EG"/>
        </w:rPr>
        <w:t xml:space="preserve">0.014 </w:t>
      </w:r>
      <w:r w:rsidR="00D55FCC" w:rsidRPr="00D55FCC">
        <w:rPr>
          <w:rFonts w:ascii="Times New Roman" w:hAnsi="Times New Roman" w:cs="Times New Roman"/>
          <w:sz w:val="24"/>
          <w:szCs w:val="24"/>
          <w:highlight w:val="yellow"/>
          <w:lang w:bidi="ar-EG"/>
        </w:rPr>
        <w:t>ppm)</w:t>
      </w:r>
      <w:r w:rsidR="00D55FCC">
        <w:rPr>
          <w:rFonts w:ascii="Times New Roman" w:hAnsi="Times New Roman" w:cs="Times New Roman"/>
          <w:sz w:val="24"/>
          <w:szCs w:val="24"/>
          <w:lang w:bidi="ar-EG"/>
        </w:rPr>
        <w:t xml:space="preserve"> and selenium (</w:t>
      </w:r>
      <w:r w:rsidR="00927CC0">
        <w:rPr>
          <w:rFonts w:ascii="Times New Roman" w:hAnsi="Times New Roman" w:cs="Times New Roman"/>
          <w:sz w:val="24"/>
          <w:szCs w:val="24"/>
          <w:highlight w:val="yellow"/>
          <w:lang w:bidi="ar-EG"/>
        </w:rPr>
        <w:t>0.098</w:t>
      </w:r>
      <w:r w:rsidR="00D55FCC" w:rsidRPr="00D55FCC">
        <w:rPr>
          <w:rFonts w:ascii="Times New Roman" w:hAnsi="Times New Roman" w:cs="Times New Roman"/>
          <w:sz w:val="24"/>
          <w:szCs w:val="24"/>
          <w:highlight w:val="yellow"/>
          <w:lang w:bidi="ar-EG"/>
        </w:rPr>
        <w:t xml:space="preserve"> ppm</w:t>
      </w:r>
      <w:r w:rsidRPr="006125F6">
        <w:rPr>
          <w:rFonts w:ascii="Times New Roman" w:hAnsi="Times New Roman" w:cs="Times New Roman"/>
          <w:sz w:val="24"/>
          <w:szCs w:val="24"/>
          <w:lang w:bidi="ar-EG"/>
        </w:rPr>
        <w:t>).</w:t>
      </w:r>
      <w:r w:rsidR="004B5430">
        <w:rPr>
          <w:rFonts w:ascii="Times New Roman" w:hAnsi="Times New Roman" w:cs="Times New Roman"/>
          <w:sz w:val="24"/>
          <w:szCs w:val="24"/>
          <w:lang w:bidi="ar-EG"/>
        </w:rPr>
        <w:t xml:space="preserve"> Aqueous rind extract was a source of mineral needed for health maintenance</w:t>
      </w:r>
      <w:r w:rsidR="0035014F">
        <w:rPr>
          <w:rFonts w:ascii="Times New Roman" w:hAnsi="Times New Roman" w:cs="Times New Roman"/>
          <w:sz w:val="24"/>
          <w:szCs w:val="24"/>
          <w:lang w:bidi="ar-EG"/>
        </w:rPr>
        <w:t xml:space="preserve"> as clearly demonstrated</w:t>
      </w:r>
      <w:r w:rsidR="004B5430">
        <w:rPr>
          <w:rFonts w:ascii="Times New Roman" w:hAnsi="Times New Roman" w:cs="Times New Roman"/>
          <w:sz w:val="24"/>
          <w:szCs w:val="24"/>
          <w:lang w:bidi="ar-EG"/>
        </w:rPr>
        <w:t>.</w:t>
      </w:r>
    </w:p>
    <w:p w:rsidR="00F34B22" w:rsidRPr="006125F6" w:rsidRDefault="0074705F" w:rsidP="00645AA2">
      <w:pPr>
        <w:bidi w:val="0"/>
        <w:spacing w:after="0" w:line="360" w:lineRule="auto"/>
        <w:ind w:firstLine="284"/>
        <w:jc w:val="both"/>
        <w:rPr>
          <w:rFonts w:ascii="Times New Roman" w:hAnsi="Times New Roman" w:cs="Times New Roman"/>
          <w:sz w:val="24"/>
          <w:szCs w:val="24"/>
          <w:lang w:bidi="ar-EG"/>
        </w:rPr>
      </w:pPr>
      <w:r w:rsidRPr="006125F6">
        <w:rPr>
          <w:rFonts w:ascii="Times New Roman" w:hAnsi="Times New Roman" w:cs="Times New Roman"/>
          <w:sz w:val="24"/>
          <w:szCs w:val="24"/>
          <w:lang w:bidi="ar-EG"/>
        </w:rPr>
        <w:t>Data in Table (2) revealed that soybean oil had anisidine value of 0.7, iodine number 131.8, free fatty acid 0.43% and peroxide value of 13.62 meq O</w:t>
      </w:r>
      <w:r w:rsidRPr="006125F6">
        <w:rPr>
          <w:rFonts w:ascii="Times New Roman" w:hAnsi="Times New Roman" w:cs="Times New Roman"/>
          <w:sz w:val="24"/>
          <w:szCs w:val="24"/>
          <w:vertAlign w:val="subscript"/>
          <w:lang w:bidi="ar-EG"/>
        </w:rPr>
        <w:t>2</w:t>
      </w:r>
      <w:r w:rsidRPr="006125F6">
        <w:rPr>
          <w:rFonts w:ascii="Times New Roman" w:hAnsi="Times New Roman" w:cs="Times New Roman"/>
          <w:sz w:val="24"/>
          <w:szCs w:val="24"/>
          <w:lang w:bidi="ar-EG"/>
        </w:rPr>
        <w:t>/Kg.</w:t>
      </w:r>
      <w:r w:rsidR="00EF38F5">
        <w:rPr>
          <w:rFonts w:ascii="Times New Roman" w:hAnsi="Times New Roman" w:cs="Times New Roman"/>
          <w:sz w:val="24"/>
          <w:szCs w:val="24"/>
          <w:lang w:bidi="ar-EG"/>
        </w:rPr>
        <w:t>Results ensured low values of free fatty acid and anisidine</w:t>
      </w:r>
      <w:r w:rsidR="00E93FD7">
        <w:rPr>
          <w:rFonts w:ascii="Times New Roman" w:hAnsi="Times New Roman" w:cs="Times New Roman"/>
          <w:sz w:val="24"/>
          <w:szCs w:val="24"/>
          <w:lang w:bidi="ar-EG"/>
        </w:rPr>
        <w:t xml:space="preserve"> and best</w:t>
      </w:r>
      <w:r w:rsidR="00645AA2">
        <w:rPr>
          <w:rFonts w:ascii="Times New Roman" w:hAnsi="Times New Roman" w:cs="Times New Roman"/>
          <w:sz w:val="24"/>
          <w:szCs w:val="24"/>
          <w:lang w:bidi="ar-EG"/>
        </w:rPr>
        <w:t xml:space="preserve"> soybean </w:t>
      </w:r>
      <w:r w:rsidR="00E93FD7">
        <w:rPr>
          <w:rFonts w:ascii="Times New Roman" w:hAnsi="Times New Roman" w:cs="Times New Roman"/>
          <w:sz w:val="24"/>
          <w:szCs w:val="24"/>
          <w:lang w:bidi="ar-EG"/>
        </w:rPr>
        <w:t xml:space="preserve">oil quality.  </w:t>
      </w:r>
    </w:p>
    <w:p w:rsidR="0074705F" w:rsidRDefault="00705DCE" w:rsidP="00AE46F5">
      <w:pPr>
        <w:bidi w:val="0"/>
        <w:spacing w:after="0" w:line="360" w:lineRule="auto"/>
        <w:ind w:firstLine="284"/>
        <w:jc w:val="both"/>
        <w:rPr>
          <w:rFonts w:ascii="Times New Roman" w:hAnsi="Times New Roman" w:cs="Times New Roman"/>
          <w:sz w:val="24"/>
          <w:szCs w:val="24"/>
          <w:lang w:bidi="ar-EG"/>
        </w:rPr>
      </w:pPr>
      <w:r w:rsidRPr="006125F6">
        <w:rPr>
          <w:rFonts w:ascii="Times New Roman" w:hAnsi="Times New Roman" w:cs="Times New Roman"/>
          <w:sz w:val="24"/>
          <w:szCs w:val="24"/>
          <w:lang w:bidi="ar-EG"/>
        </w:rPr>
        <w:t>Twenty-four</w:t>
      </w:r>
      <w:r w:rsidR="0074705F" w:rsidRPr="006125F6">
        <w:rPr>
          <w:rFonts w:ascii="Times New Roman" w:hAnsi="Times New Roman" w:cs="Times New Roman"/>
          <w:sz w:val="24"/>
          <w:szCs w:val="24"/>
          <w:lang w:bidi="ar-EG"/>
        </w:rPr>
        <w:t xml:space="preserve"> compounds were detected in the GC-MS chromatogram of soybean oil. Linoleic acid (25.27%) was the most predominant in the tested oil, followed by monensin (15.75%), elaidic acid (9.24%), nonadecanoic acid (7%), cis-vaccenic acid (4.68%), palmitoleic acid (4.46%), 9-tetradecenol (4.42%) and </w:t>
      </w:r>
      <w:r w:rsidR="00716B95">
        <w:rPr>
          <w:rFonts w:ascii="Times New Roman" w:hAnsi="Times New Roman" w:cs="Times New Roman"/>
          <w:sz w:val="24"/>
          <w:szCs w:val="24"/>
          <w:lang w:bidi="ar-EG"/>
        </w:rPr>
        <w:t>c</w:t>
      </w:r>
      <w:r w:rsidR="008D743F" w:rsidRPr="006125F6">
        <w:rPr>
          <w:rFonts w:ascii="Times New Roman" w:hAnsi="Times New Roman" w:cs="Times New Roman"/>
          <w:sz w:val="24"/>
          <w:szCs w:val="24"/>
          <w:lang w:bidi="ar-EG"/>
        </w:rPr>
        <w:t>ysteine</w:t>
      </w:r>
      <w:r w:rsidR="0074705F" w:rsidRPr="006125F6">
        <w:rPr>
          <w:rFonts w:ascii="Times New Roman" w:hAnsi="Times New Roman" w:cs="Times New Roman"/>
          <w:sz w:val="24"/>
          <w:szCs w:val="24"/>
          <w:lang w:bidi="ar-EG"/>
        </w:rPr>
        <w:t xml:space="preserve"> (4.18%) and accounted for 59.34% of oil constituent (Table 3).  </w:t>
      </w:r>
    </w:p>
    <w:p w:rsidR="00AE46F5" w:rsidRDefault="00AE46F5" w:rsidP="00AE46F5">
      <w:pPr>
        <w:bidi w:val="0"/>
        <w:spacing w:after="0" w:line="360" w:lineRule="auto"/>
        <w:ind w:firstLine="284"/>
        <w:jc w:val="both"/>
        <w:rPr>
          <w:rFonts w:ascii="Times New Roman" w:hAnsi="Times New Roman" w:cs="Times New Roman"/>
          <w:sz w:val="24"/>
          <w:szCs w:val="24"/>
          <w:lang w:bidi="ar-EG"/>
        </w:rPr>
      </w:pPr>
    </w:p>
    <w:p w:rsidR="00AE46F5" w:rsidRDefault="00AE46F5" w:rsidP="00570EC0">
      <w:pPr>
        <w:bidi w:val="0"/>
        <w:spacing w:after="0" w:line="360" w:lineRule="auto"/>
        <w:jc w:val="both"/>
        <w:rPr>
          <w:rFonts w:ascii="Times New Roman" w:eastAsia="Times New Roman" w:hAnsi="Times New Roman" w:cs="Times New Roman"/>
          <w:sz w:val="24"/>
          <w:szCs w:val="24"/>
        </w:rPr>
      </w:pPr>
      <w:r w:rsidRPr="00AE46F5">
        <w:rPr>
          <w:rFonts w:ascii="Times New Roman" w:eastAsia="Times New Roman" w:hAnsi="Times New Roman" w:cs="Times New Roman"/>
          <w:sz w:val="24"/>
          <w:szCs w:val="24"/>
        </w:rPr>
        <w:t>Linoleic acid is a dou</w:t>
      </w:r>
      <w:r>
        <w:rPr>
          <w:rFonts w:ascii="Times New Roman" w:eastAsia="Times New Roman" w:hAnsi="Times New Roman" w:cs="Times New Roman"/>
          <w:sz w:val="24"/>
          <w:szCs w:val="24"/>
        </w:rPr>
        <w:t>bly unsaturated fatty acid,</w:t>
      </w:r>
      <w:r w:rsidRPr="00AE46F5">
        <w:rPr>
          <w:rFonts w:ascii="Times New Roman" w:eastAsia="Times New Roman" w:hAnsi="Times New Roman" w:cs="Times New Roman"/>
          <w:sz w:val="24"/>
          <w:szCs w:val="24"/>
        </w:rPr>
        <w:t xml:space="preserve"> known as an omega-6 fatty acid, occurring widely in plant glycosides</w:t>
      </w:r>
      <w:r>
        <w:rPr>
          <w:rFonts w:ascii="Times New Roman" w:eastAsia="Times New Roman" w:hAnsi="Times New Roman" w:cs="Times New Roman"/>
          <w:sz w:val="24"/>
          <w:szCs w:val="24"/>
        </w:rPr>
        <w:t xml:space="preserve">. </w:t>
      </w:r>
      <w:r w:rsidRPr="00AE46F5">
        <w:rPr>
          <w:rFonts w:ascii="Times New Roman" w:eastAsia="Times New Roman" w:hAnsi="Times New Roman" w:cs="Times New Roman"/>
          <w:sz w:val="24"/>
          <w:szCs w:val="24"/>
        </w:rPr>
        <w:t>Linoleic acid is an essential fatty acid in human nutrition because it cannot be synthesized by humans</w:t>
      </w:r>
      <w:r w:rsidR="00570EC0" w:rsidRPr="000A7C53">
        <w:rPr>
          <w:rFonts w:ascii="Times New Roman" w:eastAsia="Times New Roman" w:hAnsi="Times New Roman" w:cs="Times New Roman"/>
          <w:sz w:val="24"/>
          <w:szCs w:val="24"/>
        </w:rPr>
        <w:t>[9].</w:t>
      </w:r>
    </w:p>
    <w:p w:rsidR="00592026" w:rsidRDefault="00592026" w:rsidP="00464D3A">
      <w:pPr>
        <w:bidi w:val="0"/>
        <w:spacing w:after="0" w:line="360" w:lineRule="auto"/>
        <w:jc w:val="both"/>
        <w:rPr>
          <w:rFonts w:asciiTheme="majorBidi" w:hAnsiTheme="majorBidi" w:cstheme="majorBidi"/>
          <w:sz w:val="24"/>
          <w:szCs w:val="24"/>
        </w:rPr>
      </w:pPr>
      <w:r w:rsidRPr="00DE532C">
        <w:rPr>
          <w:rFonts w:asciiTheme="majorBidi" w:hAnsiTheme="majorBidi" w:cstheme="majorBidi"/>
          <w:sz w:val="24"/>
          <w:szCs w:val="24"/>
        </w:rPr>
        <w:lastRenderedPageBreak/>
        <w:t>Elaidic acid is the major </w:t>
      </w:r>
      <w:hyperlink r:id="rId9" w:history="1">
        <w:r w:rsidRPr="00DE532C">
          <w:rPr>
            <w:rFonts w:asciiTheme="majorBidi" w:hAnsiTheme="majorBidi" w:cstheme="majorBidi"/>
            <w:sz w:val="24"/>
            <w:szCs w:val="24"/>
          </w:rPr>
          <w:t>trans fatty acid </w:t>
        </w:r>
      </w:hyperlink>
      <w:r w:rsidRPr="00DE532C">
        <w:rPr>
          <w:rFonts w:asciiTheme="majorBidi" w:hAnsiTheme="majorBidi" w:cstheme="majorBidi"/>
          <w:sz w:val="24"/>
          <w:szCs w:val="24"/>
        </w:rPr>
        <w:t xml:space="preserve">in </w:t>
      </w:r>
      <w:r w:rsidR="00464D3A">
        <w:rPr>
          <w:rFonts w:asciiTheme="majorBidi" w:hAnsiTheme="majorBidi" w:cstheme="majorBidi"/>
          <w:sz w:val="24"/>
          <w:szCs w:val="24"/>
        </w:rPr>
        <w:t xml:space="preserve">margarine </w:t>
      </w:r>
      <w:r w:rsidRPr="00DE532C">
        <w:rPr>
          <w:rFonts w:asciiTheme="majorBidi" w:hAnsiTheme="majorBidi" w:cstheme="majorBidi"/>
          <w:sz w:val="24"/>
          <w:szCs w:val="24"/>
        </w:rPr>
        <w:t>and </w:t>
      </w:r>
      <w:hyperlink r:id="rId10" w:history="1">
        <w:r w:rsidRPr="00DE532C">
          <w:rPr>
            <w:rFonts w:asciiTheme="majorBidi" w:hAnsiTheme="majorBidi" w:cstheme="majorBidi"/>
            <w:sz w:val="24"/>
            <w:szCs w:val="24"/>
          </w:rPr>
          <w:t>partially hydrogenated oils</w:t>
        </w:r>
      </w:hyperlink>
      <w:r w:rsidRPr="00DE532C">
        <w:rPr>
          <w:rFonts w:asciiTheme="majorBidi" w:hAnsiTheme="majorBidi" w:cstheme="majorBidi"/>
          <w:sz w:val="24"/>
          <w:szCs w:val="24"/>
        </w:rPr>
        <w:t xml:space="preserve"> and also occurs in small amount in </w:t>
      </w:r>
      <w:r w:rsidR="00464D3A">
        <w:rPr>
          <w:rFonts w:asciiTheme="majorBidi" w:hAnsiTheme="majorBidi" w:cstheme="majorBidi"/>
          <w:sz w:val="24"/>
          <w:szCs w:val="24"/>
        </w:rPr>
        <w:t>cow milk</w:t>
      </w:r>
      <w:r w:rsidR="003B5336" w:rsidRPr="000A7C53">
        <w:rPr>
          <w:rFonts w:asciiTheme="majorBidi" w:hAnsiTheme="majorBidi" w:cstheme="majorBidi"/>
          <w:sz w:val="24"/>
          <w:szCs w:val="24"/>
        </w:rPr>
        <w:t>[10]</w:t>
      </w:r>
      <w:r w:rsidR="00464D3A" w:rsidRPr="000A7C53">
        <w:rPr>
          <w:rFonts w:asciiTheme="majorBidi" w:hAnsiTheme="majorBidi" w:cstheme="majorBidi"/>
          <w:sz w:val="24"/>
          <w:szCs w:val="24"/>
        </w:rPr>
        <w:t>.</w:t>
      </w:r>
    </w:p>
    <w:p w:rsidR="00570EC0" w:rsidRPr="00D7120A" w:rsidRDefault="00C42C0C" w:rsidP="00D7120A">
      <w:pPr>
        <w:bidi w:val="0"/>
        <w:spacing w:after="0" w:line="360" w:lineRule="auto"/>
        <w:jc w:val="both"/>
        <w:rPr>
          <w:rFonts w:asciiTheme="majorBidi" w:eastAsia="Times New Roman" w:hAnsiTheme="majorBidi" w:cstheme="majorBidi"/>
          <w:sz w:val="24"/>
          <w:szCs w:val="24"/>
        </w:rPr>
      </w:pPr>
      <w:r w:rsidRPr="00C42C0C">
        <w:rPr>
          <w:rFonts w:asciiTheme="majorBidi" w:hAnsiTheme="majorBidi" w:cstheme="majorBidi"/>
          <w:sz w:val="24"/>
          <w:szCs w:val="24"/>
        </w:rPr>
        <w:t>Nonadecanoic acid is a</w:t>
      </w:r>
      <w:r w:rsidR="000737F6">
        <w:rPr>
          <w:rFonts w:asciiTheme="majorBidi" w:hAnsiTheme="majorBidi" w:cstheme="majorBidi"/>
          <w:sz w:val="24"/>
          <w:szCs w:val="24"/>
        </w:rPr>
        <w:t xml:space="preserve"> long chain </w:t>
      </w:r>
      <w:hyperlink r:id="rId11" w:tooltip="Saturated fatty acid" w:history="1">
        <w:r w:rsidR="004E2968" w:rsidRPr="004E2968">
          <w:rPr>
            <w:rFonts w:asciiTheme="majorBidi" w:hAnsiTheme="majorBidi" w:cstheme="majorBidi"/>
          </w:rPr>
          <w:t>saturated</w:t>
        </w:r>
      </w:hyperlink>
      <w:r w:rsidR="000737F6">
        <w:rPr>
          <w:rFonts w:asciiTheme="majorBidi" w:hAnsiTheme="majorBidi" w:cstheme="majorBidi"/>
          <w:sz w:val="24"/>
          <w:szCs w:val="24"/>
        </w:rPr>
        <w:t xml:space="preserve">fatty acid </w:t>
      </w:r>
      <w:r w:rsidRPr="00C42C0C">
        <w:rPr>
          <w:rFonts w:asciiTheme="majorBidi" w:hAnsiTheme="majorBidi" w:cstheme="majorBidi"/>
          <w:sz w:val="24"/>
          <w:szCs w:val="24"/>
        </w:rPr>
        <w:t>derived from plant sources</w:t>
      </w:r>
      <w:r w:rsidR="000737F6">
        <w:rPr>
          <w:rFonts w:asciiTheme="majorBidi" w:hAnsiTheme="majorBidi" w:cstheme="majorBidi"/>
          <w:sz w:val="24"/>
          <w:szCs w:val="24"/>
        </w:rPr>
        <w:t xml:space="preserve">and can be found in </w:t>
      </w:r>
      <w:r w:rsidRPr="00C42C0C">
        <w:rPr>
          <w:rFonts w:asciiTheme="majorBidi" w:hAnsiTheme="majorBidi" w:cstheme="majorBidi"/>
          <w:sz w:val="24"/>
          <w:szCs w:val="24"/>
        </w:rPr>
        <w:t>fats and vegetable oils</w:t>
      </w:r>
      <w:r w:rsidR="003552E9" w:rsidRPr="000A7C53">
        <w:rPr>
          <w:rFonts w:asciiTheme="majorBidi" w:hAnsiTheme="majorBidi" w:cstheme="majorBidi"/>
          <w:sz w:val="24"/>
          <w:szCs w:val="24"/>
        </w:rPr>
        <w:t>[11]</w:t>
      </w:r>
      <w:r w:rsidRPr="000A7C53">
        <w:rPr>
          <w:rFonts w:asciiTheme="majorBidi" w:hAnsiTheme="majorBidi" w:cstheme="majorBidi"/>
          <w:sz w:val="24"/>
          <w:szCs w:val="24"/>
        </w:rPr>
        <w:t>.</w:t>
      </w:r>
    </w:p>
    <w:p w:rsidR="009A2343" w:rsidRPr="00D7120A" w:rsidRDefault="009A2343" w:rsidP="00D7120A">
      <w:pPr>
        <w:bidi w:val="0"/>
        <w:spacing w:after="0" w:line="360" w:lineRule="auto"/>
        <w:ind w:firstLine="284"/>
        <w:jc w:val="both"/>
        <w:rPr>
          <w:rFonts w:asciiTheme="majorBidi" w:hAnsiTheme="majorBidi" w:cstheme="majorBidi"/>
          <w:sz w:val="24"/>
          <w:szCs w:val="24"/>
          <w:lang w:bidi="ar-EG"/>
        </w:rPr>
      </w:pPr>
      <w:r w:rsidRPr="003A1A75">
        <w:rPr>
          <w:rFonts w:asciiTheme="majorBidi" w:hAnsiTheme="majorBidi" w:cstheme="majorBidi"/>
          <w:sz w:val="24"/>
          <w:szCs w:val="24"/>
        </w:rPr>
        <w:t xml:space="preserve">Vaccenic acid, an isomer of oleic acid, is the principal ruminant </w:t>
      </w:r>
      <w:r w:rsidRPr="003A1A75">
        <w:rPr>
          <w:rStyle w:val="Emphasis"/>
          <w:rFonts w:asciiTheme="majorBidi" w:hAnsiTheme="majorBidi" w:cstheme="majorBidi"/>
          <w:sz w:val="24"/>
          <w:szCs w:val="24"/>
        </w:rPr>
        <w:t>trans</w:t>
      </w:r>
      <w:r w:rsidRPr="003A1A75">
        <w:rPr>
          <w:rFonts w:asciiTheme="majorBidi" w:hAnsiTheme="majorBidi" w:cstheme="majorBidi"/>
          <w:sz w:val="24"/>
          <w:szCs w:val="24"/>
        </w:rPr>
        <w:t xml:space="preserve"> fatty acid.It is produced through the biohydrogenation of linoleic acid and α-linolenic acid by microorganisms in the rumen and is found naturally in foods such as dairy and ruminant meat products.</w:t>
      </w:r>
    </w:p>
    <w:p w:rsidR="0074705F" w:rsidRPr="006125F6" w:rsidRDefault="0074705F" w:rsidP="00C305FD">
      <w:pPr>
        <w:bidi w:val="0"/>
        <w:spacing w:after="0" w:line="360" w:lineRule="auto"/>
        <w:ind w:firstLine="284"/>
        <w:jc w:val="both"/>
        <w:rPr>
          <w:rFonts w:ascii="Times New Roman" w:hAnsi="Times New Roman" w:cs="Times New Roman"/>
          <w:sz w:val="24"/>
          <w:szCs w:val="24"/>
          <w:lang w:bidi="ar-EG"/>
        </w:rPr>
      </w:pPr>
      <w:r w:rsidRPr="006125F6">
        <w:rPr>
          <w:rFonts w:ascii="Times New Roman" w:hAnsi="Times New Roman" w:cs="Times New Roman"/>
          <w:sz w:val="24"/>
          <w:szCs w:val="24"/>
          <w:lang w:bidi="ar-EG"/>
        </w:rPr>
        <w:t xml:space="preserve">As in Table (4), fatty acid profile of soybean oil showed the existence of linoleic acid (54.28%), oleic acid (22.85%), </w:t>
      </w:r>
      <w:r w:rsidR="008D743F" w:rsidRPr="006125F6">
        <w:rPr>
          <w:rFonts w:ascii="Times New Roman" w:hAnsi="Times New Roman" w:cs="Times New Roman"/>
          <w:sz w:val="24"/>
          <w:szCs w:val="24"/>
          <w:lang w:bidi="ar-EG"/>
        </w:rPr>
        <w:t>linoleic</w:t>
      </w:r>
      <w:r w:rsidRPr="006125F6">
        <w:rPr>
          <w:rFonts w:ascii="Times New Roman" w:hAnsi="Times New Roman" w:cs="Times New Roman"/>
          <w:sz w:val="24"/>
          <w:szCs w:val="24"/>
          <w:lang w:bidi="ar-EG"/>
        </w:rPr>
        <w:t xml:space="preserve"> acid (6.2%) and gadolic acid (0.21%) as unsaturated fatty acids accounting for 83.54% of total oil content. Saturated fatty acids comprised palmitic acid (10.99%), stearic acid (4.82%), arachidic acid (0.36%) and behenic acid (0.29%) representing 16.46% of soybean oil content. These results are in accordance with</w:t>
      </w:r>
      <w:r w:rsidR="00594DB5">
        <w:rPr>
          <w:rFonts w:ascii="Times New Roman" w:hAnsi="Times New Roman" w:cs="Times New Roman"/>
          <w:sz w:val="24"/>
          <w:szCs w:val="24"/>
          <w:lang w:bidi="ar-EG"/>
        </w:rPr>
        <w:t xml:space="preserve"> Friedman and Brandon</w:t>
      </w:r>
      <w:r w:rsidR="000C4BD8">
        <w:rPr>
          <w:rFonts w:ascii="Times New Roman" w:hAnsi="Times New Roman" w:cs="Times New Roman"/>
          <w:sz w:val="24"/>
          <w:szCs w:val="24"/>
          <w:lang w:bidi="ar-EG"/>
        </w:rPr>
        <w:t>[12</w:t>
      </w:r>
      <w:r w:rsidR="00D224E6" w:rsidRPr="00C305FD">
        <w:rPr>
          <w:rFonts w:ascii="Times New Roman" w:hAnsi="Times New Roman" w:cs="Times New Roman"/>
          <w:sz w:val="24"/>
          <w:szCs w:val="24"/>
          <w:lang w:bidi="ar-EG"/>
        </w:rPr>
        <w:t>]</w:t>
      </w:r>
      <w:r w:rsidRPr="006125F6">
        <w:rPr>
          <w:rFonts w:ascii="Times New Roman" w:hAnsi="Times New Roman" w:cs="Times New Roman"/>
          <w:sz w:val="24"/>
          <w:szCs w:val="24"/>
          <w:lang w:bidi="ar-EG"/>
        </w:rPr>
        <w:t xml:space="preserve"> who stated that soybean had low level of saturated fat and high content of linoleic acid </w:t>
      </w:r>
      <w:r w:rsidR="000C4BD8">
        <w:rPr>
          <w:rFonts w:ascii="Times New Roman" w:hAnsi="Times New Roman" w:cs="Times New Roman"/>
          <w:sz w:val="24"/>
          <w:szCs w:val="24"/>
          <w:lang w:bidi="ar-EG"/>
        </w:rPr>
        <w:t>[13</w:t>
      </w:r>
      <w:r w:rsidR="00C305FD">
        <w:rPr>
          <w:rFonts w:ascii="Times New Roman" w:hAnsi="Times New Roman" w:cs="Times New Roman"/>
          <w:sz w:val="24"/>
          <w:szCs w:val="24"/>
          <w:lang w:bidi="ar-EG"/>
        </w:rPr>
        <w:t>].</w:t>
      </w:r>
    </w:p>
    <w:p w:rsidR="0074705F" w:rsidRPr="006125F6" w:rsidRDefault="0074705F" w:rsidP="008D743F">
      <w:pPr>
        <w:bidi w:val="0"/>
        <w:spacing w:after="0" w:line="360" w:lineRule="auto"/>
        <w:ind w:firstLine="284"/>
        <w:jc w:val="both"/>
        <w:rPr>
          <w:rFonts w:ascii="Times New Roman" w:hAnsi="Times New Roman" w:cs="Times New Roman"/>
          <w:sz w:val="24"/>
          <w:szCs w:val="24"/>
          <w:lang w:bidi="ar-EG"/>
        </w:rPr>
      </w:pPr>
      <w:r w:rsidRPr="006125F6">
        <w:rPr>
          <w:rFonts w:ascii="Times New Roman" w:hAnsi="Times New Roman" w:cs="Times New Roman"/>
          <w:sz w:val="24"/>
          <w:szCs w:val="24"/>
          <w:lang w:bidi="ar-EG"/>
        </w:rPr>
        <w:t xml:space="preserve">As shown in Table (5), a significant difference (p&lt;0.05) existed between negative control (G1) and rats group fed diet with soybean oil (G2). A decrease in calcium level was observed indicating that soybean oil affected calcium blood level. </w:t>
      </w:r>
    </w:p>
    <w:p w:rsidR="0074705F" w:rsidRPr="006125F6" w:rsidRDefault="0074705F" w:rsidP="00C305FD">
      <w:pPr>
        <w:bidi w:val="0"/>
        <w:spacing w:after="0" w:line="360" w:lineRule="auto"/>
        <w:jc w:val="lowKashida"/>
        <w:rPr>
          <w:rFonts w:ascii="Times New Roman" w:hAnsi="Times New Roman" w:cs="Times New Roman"/>
          <w:sz w:val="24"/>
          <w:szCs w:val="24"/>
          <w:lang w:bidi="ar-EG"/>
        </w:rPr>
      </w:pPr>
      <w:r w:rsidRPr="006125F6">
        <w:rPr>
          <w:rFonts w:ascii="Times New Roman" w:hAnsi="Times New Roman" w:cs="Times New Roman"/>
          <w:sz w:val="24"/>
          <w:szCs w:val="24"/>
          <w:lang w:bidi="ar-EG"/>
        </w:rPr>
        <w:t xml:space="preserve">Soybean had high phytate level </w:t>
      </w:r>
      <w:r w:rsidR="000C4BD8">
        <w:rPr>
          <w:rFonts w:ascii="Times New Roman" w:hAnsi="Times New Roman" w:cs="Times New Roman"/>
          <w:sz w:val="24"/>
          <w:szCs w:val="24"/>
          <w:lang w:bidi="ar-EG"/>
        </w:rPr>
        <w:t>[14</w:t>
      </w:r>
      <w:r w:rsidR="00C305FD">
        <w:rPr>
          <w:rFonts w:ascii="Times New Roman" w:hAnsi="Times New Roman" w:cs="Times New Roman"/>
          <w:sz w:val="24"/>
          <w:szCs w:val="24"/>
          <w:lang w:bidi="ar-EG"/>
        </w:rPr>
        <w:t>]</w:t>
      </w:r>
      <w:r w:rsidRPr="006125F6">
        <w:rPr>
          <w:rFonts w:ascii="Times New Roman" w:hAnsi="Times New Roman" w:cs="Times New Roman"/>
          <w:sz w:val="24"/>
          <w:szCs w:val="24"/>
          <w:lang w:bidi="ar-EG"/>
        </w:rPr>
        <w:t xml:space="preserve">. Phytates can block the uptake of essential minerals as calcium, copper, iron, zinc and magnesium in intestinal tract that may contribute to mineral deficiencies </w:t>
      </w:r>
      <w:r w:rsidR="000C4BD8">
        <w:rPr>
          <w:rFonts w:ascii="Times New Roman" w:hAnsi="Times New Roman" w:cs="Times New Roman"/>
          <w:sz w:val="24"/>
          <w:szCs w:val="24"/>
          <w:lang w:bidi="ar-EG"/>
        </w:rPr>
        <w:t>[15</w:t>
      </w:r>
      <w:r w:rsidR="00C305FD">
        <w:rPr>
          <w:rFonts w:ascii="Times New Roman" w:hAnsi="Times New Roman" w:cs="Times New Roman"/>
          <w:sz w:val="24"/>
          <w:szCs w:val="24"/>
          <w:lang w:bidi="ar-EG"/>
        </w:rPr>
        <w:t>]</w:t>
      </w:r>
      <w:r w:rsidRPr="006125F6">
        <w:rPr>
          <w:rFonts w:ascii="Times New Roman" w:hAnsi="Times New Roman" w:cs="Times New Roman"/>
          <w:sz w:val="24"/>
          <w:szCs w:val="24"/>
          <w:lang w:bidi="ar-EG"/>
        </w:rPr>
        <w:t>.</w:t>
      </w:r>
    </w:p>
    <w:p w:rsidR="0074705F" w:rsidRPr="006125F6" w:rsidRDefault="0074705F" w:rsidP="008D743F">
      <w:pPr>
        <w:bidi w:val="0"/>
        <w:spacing w:after="0" w:line="360" w:lineRule="auto"/>
        <w:ind w:firstLine="284"/>
        <w:jc w:val="lowKashida"/>
        <w:rPr>
          <w:rFonts w:ascii="Times New Roman" w:hAnsi="Times New Roman" w:cs="Times New Roman"/>
          <w:sz w:val="24"/>
          <w:szCs w:val="24"/>
          <w:lang w:bidi="ar-EG"/>
        </w:rPr>
      </w:pPr>
      <w:r w:rsidRPr="006125F6">
        <w:rPr>
          <w:rFonts w:ascii="Times New Roman" w:hAnsi="Times New Roman" w:cs="Times New Roman"/>
          <w:sz w:val="24"/>
          <w:szCs w:val="24"/>
          <w:lang w:bidi="ar-EG"/>
        </w:rPr>
        <w:t xml:space="preserve">There was non-significant difference between negative control (G1) and Group 3 fed soybean oil and </w:t>
      </w:r>
      <w:r w:rsidR="00F34B22" w:rsidRPr="006125F6">
        <w:rPr>
          <w:rFonts w:ascii="Times New Roman" w:hAnsi="Times New Roman" w:cs="Times New Roman"/>
          <w:sz w:val="24"/>
          <w:szCs w:val="24"/>
          <w:lang w:bidi="ar-EG"/>
        </w:rPr>
        <w:t>drunk</w:t>
      </w:r>
      <w:r w:rsidRPr="006125F6">
        <w:rPr>
          <w:rFonts w:ascii="Times New Roman" w:hAnsi="Times New Roman" w:cs="Times New Roman"/>
          <w:sz w:val="24"/>
          <w:szCs w:val="24"/>
          <w:lang w:bidi="ar-EG"/>
        </w:rPr>
        <w:t xml:space="preserve"> rind extract, nor between G2 and G3.</w:t>
      </w:r>
    </w:p>
    <w:p w:rsidR="0074705F" w:rsidRPr="006125F6" w:rsidRDefault="0074705F" w:rsidP="00F34B22">
      <w:pPr>
        <w:bidi w:val="0"/>
        <w:spacing w:after="0" w:line="360" w:lineRule="auto"/>
        <w:jc w:val="lowKashida"/>
        <w:rPr>
          <w:rFonts w:ascii="Times New Roman" w:hAnsi="Times New Roman" w:cs="Times New Roman"/>
          <w:sz w:val="24"/>
          <w:szCs w:val="24"/>
          <w:lang w:bidi="ar-EG"/>
        </w:rPr>
      </w:pPr>
      <w:r w:rsidRPr="006125F6">
        <w:rPr>
          <w:rFonts w:ascii="Times New Roman" w:hAnsi="Times New Roman" w:cs="Times New Roman"/>
          <w:sz w:val="24"/>
          <w:szCs w:val="24"/>
          <w:lang w:bidi="ar-EG"/>
        </w:rPr>
        <w:t>Data revealed that phosphorus blood level was not affected by any treatment and non-significant differences existed between G1and both groups G2 and G3.</w:t>
      </w:r>
    </w:p>
    <w:p w:rsidR="00CB201D" w:rsidRDefault="0074705F" w:rsidP="00CB201D">
      <w:pPr>
        <w:bidi w:val="0"/>
        <w:spacing w:line="360" w:lineRule="auto"/>
        <w:jc w:val="lowKashida"/>
        <w:rPr>
          <w:rFonts w:ascii="Times New Roman" w:hAnsi="Times New Roman" w:cs="Times New Roman"/>
          <w:sz w:val="24"/>
          <w:szCs w:val="24"/>
          <w:lang w:bidi="ar-EG"/>
        </w:rPr>
      </w:pPr>
      <w:r w:rsidRPr="006125F6">
        <w:rPr>
          <w:rFonts w:ascii="Times New Roman" w:hAnsi="Times New Roman" w:cs="Times New Roman"/>
          <w:sz w:val="24"/>
          <w:szCs w:val="24"/>
          <w:lang w:bidi="ar-EG"/>
        </w:rPr>
        <w:t>The extraction of plant material and isolation of biologically active compounds are essential to understand their role in disease prevention and treatment.</w:t>
      </w:r>
    </w:p>
    <w:p w:rsidR="000A7C53" w:rsidRDefault="000A7C53" w:rsidP="000A7C53">
      <w:pPr>
        <w:bidi w:val="0"/>
        <w:spacing w:line="360" w:lineRule="auto"/>
        <w:jc w:val="lowKashida"/>
        <w:rPr>
          <w:rFonts w:ascii="Times New Roman" w:hAnsi="Times New Roman" w:cs="Times New Roman"/>
          <w:sz w:val="24"/>
          <w:szCs w:val="24"/>
          <w:lang w:bidi="ar-EG"/>
        </w:rPr>
      </w:pPr>
    </w:p>
    <w:p w:rsidR="000A7C53" w:rsidRDefault="000A7C53" w:rsidP="000A7C53">
      <w:pPr>
        <w:bidi w:val="0"/>
        <w:spacing w:line="360" w:lineRule="auto"/>
        <w:jc w:val="lowKashida"/>
        <w:rPr>
          <w:rFonts w:ascii="Times New Roman" w:hAnsi="Times New Roman" w:cs="Times New Roman"/>
          <w:sz w:val="24"/>
          <w:szCs w:val="24"/>
          <w:lang w:bidi="ar-EG"/>
        </w:rPr>
      </w:pPr>
    </w:p>
    <w:p w:rsidR="00CB201D" w:rsidRPr="000602A2" w:rsidRDefault="00CB201D" w:rsidP="00CB201D">
      <w:pPr>
        <w:bidi w:val="0"/>
        <w:rPr>
          <w:rFonts w:ascii="Times New Roman" w:hAnsi="Times New Roman" w:cs="Times New Roman"/>
          <w:b/>
          <w:bCs/>
          <w:caps/>
          <w:sz w:val="26"/>
          <w:szCs w:val="26"/>
          <w:lang w:bidi="ar-EG"/>
        </w:rPr>
      </w:pPr>
      <w:r w:rsidRPr="000602A2">
        <w:rPr>
          <w:rFonts w:ascii="Times New Roman" w:hAnsi="Times New Roman" w:cs="Times New Roman"/>
          <w:b/>
          <w:bCs/>
          <w:caps/>
          <w:sz w:val="26"/>
          <w:szCs w:val="26"/>
          <w:lang w:bidi="ar-EG"/>
        </w:rPr>
        <w:t xml:space="preserve"> Conclusion </w:t>
      </w:r>
    </w:p>
    <w:p w:rsidR="00CB201D" w:rsidRPr="000602A2" w:rsidRDefault="00CB201D" w:rsidP="00CB201D">
      <w:pPr>
        <w:shd w:val="clear" w:color="auto" w:fill="F2F2F2" w:themeFill="background1" w:themeFillShade="F2"/>
        <w:bidi w:val="0"/>
        <w:spacing w:after="0" w:line="360" w:lineRule="auto"/>
        <w:jc w:val="both"/>
        <w:rPr>
          <w:rFonts w:ascii="Times New Roman" w:hAnsi="Times New Roman" w:cs="Times New Roman"/>
          <w:b/>
          <w:bCs/>
          <w:caps/>
          <w:sz w:val="26"/>
          <w:szCs w:val="26"/>
          <w:lang w:bidi="ar-EG"/>
        </w:rPr>
      </w:pPr>
      <w:r w:rsidRPr="000602A2">
        <w:rPr>
          <w:rFonts w:ascii="Times New Roman" w:hAnsi="Times New Roman" w:cs="Times New Roman"/>
          <w:sz w:val="24"/>
          <w:szCs w:val="24"/>
          <w:highlight w:val="yellow"/>
          <w:lang w:bidi="ar-EG"/>
        </w:rPr>
        <w:t xml:space="preserve">Watermelon white rind aqueous extract is a source of iron, copper, potassium, chromium and selenium. Soybean oil decreased blood calcium level, while phosphorus </w:t>
      </w:r>
      <w:r w:rsidRPr="000602A2">
        <w:rPr>
          <w:rFonts w:ascii="Times New Roman" w:hAnsi="Times New Roman" w:cs="Times New Roman"/>
          <w:sz w:val="24"/>
          <w:szCs w:val="24"/>
          <w:highlight w:val="yellow"/>
          <w:lang w:bidi="ar-EG"/>
        </w:rPr>
        <w:lastRenderedPageBreak/>
        <w:t>was stable in all treated groups. Supplementation with watermelon white rind aqueous extract rendered calcium level to normal status as negative control.</w:t>
      </w:r>
    </w:p>
    <w:p w:rsidR="00CB201D" w:rsidRDefault="00CB201D" w:rsidP="007913A2">
      <w:pPr>
        <w:bidi w:val="0"/>
        <w:spacing w:after="0" w:line="360" w:lineRule="auto"/>
        <w:jc w:val="both"/>
        <w:rPr>
          <w:rFonts w:ascii="Times New Roman" w:hAnsi="Times New Roman" w:cs="Times New Roman"/>
          <w:b/>
          <w:bCs/>
          <w:sz w:val="28"/>
          <w:szCs w:val="28"/>
          <w:lang w:bidi="ar-EG"/>
        </w:rPr>
      </w:pPr>
    </w:p>
    <w:p w:rsidR="00CB201D" w:rsidRDefault="00CB201D" w:rsidP="00CB201D">
      <w:pPr>
        <w:bidi w:val="0"/>
        <w:spacing w:after="0" w:line="360" w:lineRule="auto"/>
        <w:jc w:val="both"/>
        <w:rPr>
          <w:rFonts w:ascii="Times New Roman" w:hAnsi="Times New Roman" w:cs="Times New Roman"/>
          <w:b/>
          <w:bCs/>
          <w:sz w:val="28"/>
          <w:szCs w:val="28"/>
          <w:lang w:bidi="ar-EG"/>
        </w:rPr>
      </w:pPr>
    </w:p>
    <w:p w:rsidR="0074705F" w:rsidRPr="00171DF6" w:rsidRDefault="0074705F" w:rsidP="00CB201D">
      <w:pPr>
        <w:bidi w:val="0"/>
        <w:spacing w:after="0" w:line="360" w:lineRule="auto"/>
        <w:jc w:val="both"/>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t>Table (1): Elemental analysis of watermelon rind aqueous extract</w:t>
      </w:r>
    </w:p>
    <w:tbl>
      <w:tblPr>
        <w:tblStyle w:val="TableGrid"/>
        <w:tblW w:w="0" w:type="auto"/>
        <w:tblInd w:w="1154" w:type="dxa"/>
        <w:tblLook w:val="04A0"/>
      </w:tblPr>
      <w:tblGrid>
        <w:gridCol w:w="3936"/>
        <w:gridCol w:w="2268"/>
      </w:tblGrid>
      <w:tr w:rsidR="0074705F" w:rsidTr="0062284A">
        <w:tc>
          <w:tcPr>
            <w:tcW w:w="3936" w:type="dxa"/>
            <w:shd w:val="clear" w:color="auto" w:fill="F2F2F2" w:themeFill="background1" w:themeFillShade="F2"/>
          </w:tcPr>
          <w:p w:rsidR="0074705F" w:rsidRPr="00171DF6" w:rsidRDefault="0074705F" w:rsidP="00CB201D">
            <w:pPr>
              <w:bidi w:val="0"/>
              <w:spacing w:line="360" w:lineRule="auto"/>
              <w:jc w:val="center"/>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t>Element</w:t>
            </w:r>
          </w:p>
        </w:tc>
        <w:tc>
          <w:tcPr>
            <w:tcW w:w="2268" w:type="dxa"/>
            <w:shd w:val="clear" w:color="auto" w:fill="F2F2F2" w:themeFill="background1" w:themeFillShade="F2"/>
          </w:tcPr>
          <w:p w:rsidR="0074705F" w:rsidRPr="00171DF6" w:rsidRDefault="0074705F" w:rsidP="00CB201D">
            <w:pPr>
              <w:bidi w:val="0"/>
              <w:spacing w:line="360" w:lineRule="auto"/>
              <w:jc w:val="center"/>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t>Result</w:t>
            </w:r>
          </w:p>
        </w:tc>
      </w:tr>
      <w:tr w:rsidR="0074705F" w:rsidTr="0062284A">
        <w:tc>
          <w:tcPr>
            <w:tcW w:w="3936" w:type="dxa"/>
          </w:tcPr>
          <w:p w:rsidR="0074705F" w:rsidRDefault="0074705F" w:rsidP="00CB201D">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Copper  (ppm)</w:t>
            </w:r>
          </w:p>
        </w:tc>
        <w:tc>
          <w:tcPr>
            <w:tcW w:w="2268" w:type="dxa"/>
          </w:tcPr>
          <w:p w:rsidR="0074705F" w:rsidRDefault="0074705F" w:rsidP="00CB201D">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0.5</w:t>
            </w:r>
          </w:p>
        </w:tc>
      </w:tr>
      <w:tr w:rsidR="0074705F" w:rsidTr="0062284A">
        <w:tc>
          <w:tcPr>
            <w:tcW w:w="3936" w:type="dxa"/>
          </w:tcPr>
          <w:p w:rsidR="0074705F" w:rsidRPr="000B1B27" w:rsidRDefault="0074705F" w:rsidP="00CB201D">
            <w:pPr>
              <w:bidi w:val="0"/>
              <w:spacing w:line="360" w:lineRule="auto"/>
              <w:jc w:val="center"/>
              <w:rPr>
                <w:rFonts w:ascii="Times New Roman" w:hAnsi="Times New Roman" w:cs="Times New Roman"/>
                <w:sz w:val="28"/>
                <w:szCs w:val="28"/>
                <w:lang w:bidi="ar-EG"/>
              </w:rPr>
            </w:pPr>
            <w:r w:rsidRPr="000B1B27">
              <w:rPr>
                <w:rFonts w:ascii="Times New Roman" w:hAnsi="Times New Roman" w:cs="Times New Roman"/>
                <w:sz w:val="28"/>
                <w:szCs w:val="28"/>
                <w:lang w:bidi="ar-EG"/>
              </w:rPr>
              <w:t>Iron  (ppm)</w:t>
            </w:r>
          </w:p>
        </w:tc>
        <w:tc>
          <w:tcPr>
            <w:tcW w:w="2268" w:type="dxa"/>
          </w:tcPr>
          <w:p w:rsidR="0074705F" w:rsidRPr="000B1B27" w:rsidRDefault="0074705F" w:rsidP="00CB201D">
            <w:pPr>
              <w:bidi w:val="0"/>
              <w:spacing w:line="360" w:lineRule="auto"/>
              <w:jc w:val="center"/>
              <w:rPr>
                <w:rFonts w:ascii="Times New Roman" w:hAnsi="Times New Roman" w:cs="Times New Roman"/>
                <w:sz w:val="28"/>
                <w:szCs w:val="28"/>
                <w:lang w:bidi="ar-EG"/>
              </w:rPr>
            </w:pPr>
            <w:r w:rsidRPr="000B1B27">
              <w:rPr>
                <w:rFonts w:ascii="Times New Roman" w:hAnsi="Times New Roman" w:cs="Times New Roman"/>
                <w:sz w:val="28"/>
                <w:szCs w:val="28"/>
                <w:lang w:bidi="ar-EG"/>
              </w:rPr>
              <w:t>3.4</w:t>
            </w:r>
          </w:p>
        </w:tc>
      </w:tr>
      <w:tr w:rsidR="0074705F" w:rsidTr="0062284A">
        <w:tc>
          <w:tcPr>
            <w:tcW w:w="3936" w:type="dxa"/>
          </w:tcPr>
          <w:p w:rsidR="0074705F" w:rsidRDefault="0074705F" w:rsidP="00CB201D">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Potassium (ppm)</w:t>
            </w:r>
          </w:p>
        </w:tc>
        <w:tc>
          <w:tcPr>
            <w:tcW w:w="2268" w:type="dxa"/>
          </w:tcPr>
          <w:p w:rsidR="0074705F" w:rsidRDefault="0074705F" w:rsidP="00CB201D">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45.5</w:t>
            </w:r>
          </w:p>
        </w:tc>
      </w:tr>
      <w:tr w:rsidR="0074705F" w:rsidTr="0062284A">
        <w:tc>
          <w:tcPr>
            <w:tcW w:w="3936" w:type="dxa"/>
          </w:tcPr>
          <w:p w:rsidR="0074705F" w:rsidRDefault="0049754D" w:rsidP="00CB201D">
            <w:pPr>
              <w:bidi w:val="0"/>
              <w:spacing w:line="360" w:lineRule="auto"/>
              <w:jc w:val="center"/>
              <w:rPr>
                <w:rFonts w:ascii="Times New Roman" w:hAnsi="Times New Roman" w:cs="Times New Roman"/>
                <w:sz w:val="28"/>
                <w:szCs w:val="28"/>
                <w:lang w:bidi="ar-EG"/>
              </w:rPr>
            </w:pPr>
            <w:r w:rsidRPr="0049754D">
              <w:rPr>
                <w:rFonts w:ascii="Times New Roman" w:hAnsi="Times New Roman" w:cs="Times New Roman"/>
                <w:sz w:val="28"/>
                <w:szCs w:val="28"/>
                <w:highlight w:val="yellow"/>
                <w:lang w:bidi="ar-EG"/>
              </w:rPr>
              <w:t>Chromium (ppm</w:t>
            </w:r>
            <w:r w:rsidR="0074705F" w:rsidRPr="0049754D">
              <w:rPr>
                <w:rFonts w:ascii="Times New Roman" w:hAnsi="Times New Roman" w:cs="Times New Roman"/>
                <w:sz w:val="28"/>
                <w:szCs w:val="28"/>
                <w:highlight w:val="yellow"/>
                <w:lang w:bidi="ar-EG"/>
              </w:rPr>
              <w:t>)</w:t>
            </w:r>
          </w:p>
        </w:tc>
        <w:tc>
          <w:tcPr>
            <w:tcW w:w="2268" w:type="dxa"/>
          </w:tcPr>
          <w:p w:rsidR="0074705F" w:rsidRDefault="0049754D" w:rsidP="00CB201D">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0.014</w:t>
            </w:r>
          </w:p>
        </w:tc>
      </w:tr>
      <w:tr w:rsidR="0074705F" w:rsidTr="0062284A">
        <w:tc>
          <w:tcPr>
            <w:tcW w:w="3936" w:type="dxa"/>
          </w:tcPr>
          <w:p w:rsidR="0074705F" w:rsidRDefault="0074705F" w:rsidP="00CB201D">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 xml:space="preserve">Selenium </w:t>
            </w:r>
            <w:r w:rsidR="0049754D">
              <w:rPr>
                <w:rFonts w:ascii="Times New Roman" w:hAnsi="Times New Roman" w:cs="Times New Roman"/>
                <w:sz w:val="28"/>
                <w:szCs w:val="28"/>
                <w:lang w:bidi="ar-EG"/>
              </w:rPr>
              <w:t>(</w:t>
            </w:r>
            <w:r w:rsidR="0049754D" w:rsidRPr="0049754D">
              <w:rPr>
                <w:rFonts w:ascii="Times New Roman" w:hAnsi="Times New Roman" w:cs="Times New Roman"/>
                <w:sz w:val="28"/>
                <w:szCs w:val="28"/>
                <w:highlight w:val="yellow"/>
                <w:lang w:bidi="ar-EG"/>
              </w:rPr>
              <w:t>ppm</w:t>
            </w:r>
            <w:r w:rsidRPr="0049754D">
              <w:rPr>
                <w:rFonts w:ascii="Times New Roman" w:hAnsi="Times New Roman" w:cs="Times New Roman"/>
                <w:sz w:val="28"/>
                <w:szCs w:val="28"/>
                <w:highlight w:val="yellow"/>
                <w:lang w:bidi="ar-EG"/>
              </w:rPr>
              <w:t>)</w:t>
            </w:r>
          </w:p>
        </w:tc>
        <w:tc>
          <w:tcPr>
            <w:tcW w:w="2268" w:type="dxa"/>
          </w:tcPr>
          <w:p w:rsidR="0074705F" w:rsidRDefault="0049754D" w:rsidP="00CB201D">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0.098</w:t>
            </w:r>
          </w:p>
        </w:tc>
      </w:tr>
    </w:tbl>
    <w:p w:rsidR="00BE3304" w:rsidRDefault="00BE3304" w:rsidP="00BE3304">
      <w:pPr>
        <w:bidi w:val="0"/>
        <w:spacing w:after="0" w:line="360" w:lineRule="auto"/>
        <w:jc w:val="both"/>
        <w:rPr>
          <w:rFonts w:ascii="Times New Roman" w:hAnsi="Times New Roman" w:cs="Times New Roman"/>
          <w:b/>
          <w:bCs/>
          <w:i/>
          <w:iCs/>
          <w:sz w:val="28"/>
          <w:szCs w:val="28"/>
          <w:lang w:bidi="ar-EG"/>
        </w:rPr>
      </w:pPr>
    </w:p>
    <w:p w:rsidR="00CB201D" w:rsidRDefault="00CB201D" w:rsidP="00CB201D">
      <w:pPr>
        <w:bidi w:val="0"/>
        <w:spacing w:after="0" w:line="360" w:lineRule="auto"/>
        <w:jc w:val="both"/>
        <w:rPr>
          <w:rFonts w:ascii="Times New Roman" w:hAnsi="Times New Roman" w:cs="Times New Roman"/>
          <w:b/>
          <w:bCs/>
          <w:i/>
          <w:iCs/>
          <w:sz w:val="28"/>
          <w:szCs w:val="28"/>
          <w:lang w:bidi="ar-EG"/>
        </w:rPr>
      </w:pPr>
    </w:p>
    <w:p w:rsidR="00CB201D" w:rsidRDefault="00CB201D" w:rsidP="00CB201D">
      <w:pPr>
        <w:bidi w:val="0"/>
        <w:spacing w:after="0" w:line="360" w:lineRule="auto"/>
        <w:jc w:val="both"/>
        <w:rPr>
          <w:rFonts w:ascii="Times New Roman" w:hAnsi="Times New Roman" w:cs="Times New Roman"/>
          <w:b/>
          <w:bCs/>
          <w:i/>
          <w:iCs/>
          <w:sz w:val="28"/>
          <w:szCs w:val="28"/>
          <w:lang w:bidi="ar-EG"/>
        </w:rPr>
      </w:pPr>
    </w:p>
    <w:p w:rsidR="00CB201D" w:rsidRDefault="00CB201D" w:rsidP="00CB201D">
      <w:pPr>
        <w:bidi w:val="0"/>
        <w:spacing w:after="0" w:line="360" w:lineRule="auto"/>
        <w:jc w:val="both"/>
        <w:rPr>
          <w:rFonts w:ascii="Times New Roman" w:hAnsi="Times New Roman" w:cs="Times New Roman"/>
          <w:b/>
          <w:bCs/>
          <w:i/>
          <w:iCs/>
          <w:sz w:val="28"/>
          <w:szCs w:val="28"/>
          <w:lang w:bidi="ar-EG"/>
        </w:rPr>
      </w:pPr>
    </w:p>
    <w:p w:rsidR="0074705F" w:rsidRPr="00171DF6" w:rsidRDefault="0074705F" w:rsidP="008D743F">
      <w:pPr>
        <w:bidi w:val="0"/>
        <w:spacing w:after="0" w:line="360" w:lineRule="auto"/>
        <w:jc w:val="both"/>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t xml:space="preserve">Table (2): Chemical evaluation of soy oil </w:t>
      </w:r>
    </w:p>
    <w:tbl>
      <w:tblPr>
        <w:tblStyle w:val="TableGrid"/>
        <w:tblW w:w="0" w:type="auto"/>
        <w:tblInd w:w="1042" w:type="dxa"/>
        <w:tblLook w:val="04A0"/>
      </w:tblPr>
      <w:tblGrid>
        <w:gridCol w:w="3780"/>
        <w:gridCol w:w="2645"/>
      </w:tblGrid>
      <w:tr w:rsidR="0074705F" w:rsidTr="0062284A">
        <w:tc>
          <w:tcPr>
            <w:tcW w:w="3780" w:type="dxa"/>
            <w:shd w:val="clear" w:color="auto" w:fill="F2F2F2" w:themeFill="background1" w:themeFillShade="F2"/>
            <w:vAlign w:val="center"/>
          </w:tcPr>
          <w:p w:rsidR="0074705F" w:rsidRPr="00171DF6" w:rsidRDefault="0074705F" w:rsidP="0062284A">
            <w:pPr>
              <w:bidi w:val="0"/>
              <w:spacing w:line="360" w:lineRule="auto"/>
              <w:jc w:val="center"/>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t>Tested parameters</w:t>
            </w:r>
          </w:p>
        </w:tc>
        <w:tc>
          <w:tcPr>
            <w:tcW w:w="2645" w:type="dxa"/>
            <w:shd w:val="clear" w:color="auto" w:fill="F2F2F2" w:themeFill="background1" w:themeFillShade="F2"/>
            <w:vAlign w:val="center"/>
          </w:tcPr>
          <w:p w:rsidR="0074705F" w:rsidRPr="00171DF6" w:rsidRDefault="0074705F" w:rsidP="0062284A">
            <w:pPr>
              <w:bidi w:val="0"/>
              <w:spacing w:line="360" w:lineRule="auto"/>
              <w:jc w:val="center"/>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t>Result</w:t>
            </w:r>
          </w:p>
        </w:tc>
      </w:tr>
      <w:tr w:rsidR="0074705F" w:rsidRPr="009F1E68" w:rsidTr="0062284A">
        <w:tc>
          <w:tcPr>
            <w:tcW w:w="3780" w:type="dxa"/>
          </w:tcPr>
          <w:p w:rsidR="0074705F" w:rsidRPr="009F1E68" w:rsidRDefault="0074705F" w:rsidP="007D12C7">
            <w:pPr>
              <w:bidi w:val="0"/>
              <w:spacing w:line="360" w:lineRule="auto"/>
              <w:jc w:val="center"/>
              <w:rPr>
                <w:rFonts w:ascii="Times New Roman" w:hAnsi="Times New Roman" w:cs="Times New Roman"/>
                <w:sz w:val="28"/>
                <w:szCs w:val="28"/>
                <w:lang w:bidi="ar-EG"/>
              </w:rPr>
            </w:pPr>
            <w:r w:rsidRPr="009F1E68">
              <w:rPr>
                <w:rFonts w:ascii="Times New Roman" w:hAnsi="Times New Roman" w:cs="Times New Roman"/>
                <w:sz w:val="28"/>
                <w:szCs w:val="28"/>
                <w:lang w:bidi="ar-EG"/>
              </w:rPr>
              <w:t>Free fatty acid</w:t>
            </w:r>
            <w:r>
              <w:rPr>
                <w:rFonts w:ascii="Times New Roman" w:hAnsi="Times New Roman" w:cs="Times New Roman"/>
                <w:sz w:val="28"/>
                <w:szCs w:val="28"/>
                <w:lang w:bidi="ar-EG"/>
              </w:rPr>
              <w:t xml:space="preserve"> (%)</w:t>
            </w:r>
          </w:p>
        </w:tc>
        <w:tc>
          <w:tcPr>
            <w:tcW w:w="2645" w:type="dxa"/>
          </w:tcPr>
          <w:p w:rsidR="0074705F" w:rsidRPr="009F1E68" w:rsidRDefault="0074705F" w:rsidP="007D12C7">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0.43</w:t>
            </w:r>
          </w:p>
        </w:tc>
      </w:tr>
      <w:tr w:rsidR="0074705F" w:rsidRPr="009F1E68" w:rsidTr="0062284A">
        <w:tc>
          <w:tcPr>
            <w:tcW w:w="3780" w:type="dxa"/>
          </w:tcPr>
          <w:p w:rsidR="0074705F" w:rsidRPr="009F1E68" w:rsidRDefault="0074705F" w:rsidP="007D12C7">
            <w:pPr>
              <w:bidi w:val="0"/>
              <w:spacing w:line="360" w:lineRule="auto"/>
              <w:jc w:val="center"/>
              <w:rPr>
                <w:rFonts w:ascii="Times New Roman" w:hAnsi="Times New Roman" w:cs="Times New Roman"/>
                <w:sz w:val="28"/>
                <w:szCs w:val="28"/>
                <w:lang w:bidi="ar-EG"/>
              </w:rPr>
            </w:pPr>
            <w:r w:rsidRPr="009F1E68">
              <w:rPr>
                <w:rFonts w:ascii="Times New Roman" w:hAnsi="Times New Roman" w:cs="Times New Roman"/>
                <w:sz w:val="28"/>
                <w:szCs w:val="28"/>
                <w:lang w:bidi="ar-EG"/>
              </w:rPr>
              <w:t>Peroxide number</w:t>
            </w:r>
            <w:r>
              <w:rPr>
                <w:rFonts w:ascii="Times New Roman" w:hAnsi="Times New Roman" w:cs="Times New Roman"/>
                <w:sz w:val="28"/>
                <w:szCs w:val="28"/>
                <w:lang w:bidi="ar-EG"/>
              </w:rPr>
              <w:t xml:space="preserve"> (meq O</w:t>
            </w:r>
            <w:r w:rsidRPr="009F1E68">
              <w:rPr>
                <w:rFonts w:ascii="Times New Roman" w:hAnsi="Times New Roman" w:cs="Times New Roman"/>
                <w:sz w:val="28"/>
                <w:szCs w:val="28"/>
                <w:vertAlign w:val="subscript"/>
                <w:lang w:bidi="ar-EG"/>
              </w:rPr>
              <w:t>2</w:t>
            </w:r>
            <w:r>
              <w:rPr>
                <w:rFonts w:ascii="Times New Roman" w:hAnsi="Times New Roman" w:cs="Times New Roman"/>
                <w:sz w:val="28"/>
                <w:szCs w:val="28"/>
                <w:lang w:bidi="ar-EG"/>
              </w:rPr>
              <w:t>/Kg)</w:t>
            </w:r>
          </w:p>
        </w:tc>
        <w:tc>
          <w:tcPr>
            <w:tcW w:w="2645" w:type="dxa"/>
          </w:tcPr>
          <w:p w:rsidR="0074705F" w:rsidRPr="009F1E68" w:rsidRDefault="0074705F" w:rsidP="007D12C7">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13.62</w:t>
            </w:r>
          </w:p>
        </w:tc>
      </w:tr>
      <w:tr w:rsidR="0074705F" w:rsidRPr="009F1E68" w:rsidTr="0062284A">
        <w:tc>
          <w:tcPr>
            <w:tcW w:w="3780" w:type="dxa"/>
          </w:tcPr>
          <w:p w:rsidR="0074705F" w:rsidRPr="00462CFD" w:rsidRDefault="0074705F" w:rsidP="007D12C7">
            <w:pPr>
              <w:bidi w:val="0"/>
              <w:spacing w:line="360" w:lineRule="auto"/>
              <w:jc w:val="center"/>
              <w:rPr>
                <w:rFonts w:ascii="Times New Roman" w:hAnsi="Times New Roman" w:cs="Times New Roman"/>
                <w:sz w:val="28"/>
                <w:szCs w:val="28"/>
                <w:lang w:bidi="ar-EG"/>
              </w:rPr>
            </w:pPr>
            <w:r w:rsidRPr="00BE3304">
              <w:rPr>
                <w:rFonts w:ascii="Times New Roman" w:hAnsi="Times New Roman" w:cs="Times New Roman"/>
                <w:sz w:val="28"/>
                <w:szCs w:val="28"/>
                <w:lang w:bidi="ar-EG"/>
              </w:rPr>
              <w:t>Iodine number</w:t>
            </w:r>
          </w:p>
        </w:tc>
        <w:tc>
          <w:tcPr>
            <w:tcW w:w="2645" w:type="dxa"/>
          </w:tcPr>
          <w:p w:rsidR="0074705F" w:rsidRPr="009F1E68" w:rsidRDefault="0074705F" w:rsidP="007D12C7">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131.8</w:t>
            </w:r>
          </w:p>
        </w:tc>
      </w:tr>
      <w:tr w:rsidR="0074705F" w:rsidRPr="009F1E68" w:rsidTr="0062284A">
        <w:tc>
          <w:tcPr>
            <w:tcW w:w="3780" w:type="dxa"/>
          </w:tcPr>
          <w:p w:rsidR="0074705F" w:rsidRPr="009F1E68" w:rsidRDefault="0074705F" w:rsidP="007D12C7">
            <w:pPr>
              <w:bidi w:val="0"/>
              <w:spacing w:line="360" w:lineRule="auto"/>
              <w:jc w:val="center"/>
              <w:rPr>
                <w:rFonts w:ascii="Times New Roman" w:hAnsi="Times New Roman" w:cs="Times New Roman"/>
                <w:sz w:val="28"/>
                <w:szCs w:val="28"/>
                <w:lang w:bidi="ar-EG"/>
              </w:rPr>
            </w:pPr>
            <w:r w:rsidRPr="009F1E68">
              <w:rPr>
                <w:rFonts w:ascii="Times New Roman" w:hAnsi="Times New Roman" w:cs="Times New Roman"/>
                <w:sz w:val="28"/>
                <w:szCs w:val="28"/>
                <w:lang w:bidi="ar-EG"/>
              </w:rPr>
              <w:t>Anisidine value</w:t>
            </w:r>
          </w:p>
        </w:tc>
        <w:tc>
          <w:tcPr>
            <w:tcW w:w="2645" w:type="dxa"/>
          </w:tcPr>
          <w:p w:rsidR="0074705F" w:rsidRPr="009F1E68" w:rsidRDefault="0074705F" w:rsidP="007D12C7">
            <w:pPr>
              <w:bidi w:val="0"/>
              <w:spacing w:line="360" w:lineRule="auto"/>
              <w:jc w:val="center"/>
              <w:rPr>
                <w:rFonts w:ascii="Times New Roman" w:hAnsi="Times New Roman" w:cs="Times New Roman"/>
                <w:sz w:val="28"/>
                <w:szCs w:val="28"/>
                <w:lang w:bidi="ar-EG"/>
              </w:rPr>
            </w:pPr>
            <w:r>
              <w:rPr>
                <w:rFonts w:ascii="Times New Roman" w:hAnsi="Times New Roman" w:cs="Times New Roman"/>
                <w:sz w:val="28"/>
                <w:szCs w:val="28"/>
                <w:lang w:bidi="ar-EG"/>
              </w:rPr>
              <w:t>0.7</w:t>
            </w:r>
          </w:p>
        </w:tc>
      </w:tr>
    </w:tbl>
    <w:p w:rsidR="00F34B22" w:rsidRDefault="00F34B22" w:rsidP="007913A2">
      <w:pPr>
        <w:bidi w:val="0"/>
        <w:spacing w:after="0" w:line="360" w:lineRule="auto"/>
        <w:jc w:val="both"/>
        <w:rPr>
          <w:rFonts w:ascii="Times New Roman" w:hAnsi="Times New Roman" w:cs="Times New Roman"/>
          <w:b/>
          <w:bCs/>
          <w:sz w:val="28"/>
          <w:szCs w:val="28"/>
          <w:lang w:bidi="ar-EG"/>
        </w:rPr>
      </w:pPr>
    </w:p>
    <w:p w:rsidR="00CB201D" w:rsidRDefault="00CB201D" w:rsidP="00CB201D">
      <w:pPr>
        <w:bidi w:val="0"/>
        <w:spacing w:after="0" w:line="360" w:lineRule="auto"/>
        <w:jc w:val="both"/>
        <w:rPr>
          <w:rFonts w:ascii="Times New Roman" w:hAnsi="Times New Roman" w:cs="Times New Roman"/>
          <w:b/>
          <w:bCs/>
          <w:sz w:val="28"/>
          <w:szCs w:val="28"/>
          <w:lang w:bidi="ar-EG"/>
        </w:rPr>
      </w:pPr>
    </w:p>
    <w:p w:rsidR="00CB201D" w:rsidRDefault="00CB201D" w:rsidP="00CB201D">
      <w:pPr>
        <w:bidi w:val="0"/>
        <w:spacing w:after="0" w:line="360" w:lineRule="auto"/>
        <w:jc w:val="both"/>
        <w:rPr>
          <w:rFonts w:ascii="Times New Roman" w:hAnsi="Times New Roman" w:cs="Times New Roman"/>
          <w:b/>
          <w:bCs/>
          <w:sz w:val="28"/>
          <w:szCs w:val="28"/>
          <w:lang w:bidi="ar-EG"/>
        </w:rPr>
      </w:pPr>
    </w:p>
    <w:p w:rsidR="000A7C53" w:rsidRDefault="000A7C53" w:rsidP="000A7C53">
      <w:pPr>
        <w:bidi w:val="0"/>
        <w:spacing w:after="0" w:line="360" w:lineRule="auto"/>
        <w:jc w:val="both"/>
        <w:rPr>
          <w:rFonts w:ascii="Times New Roman" w:hAnsi="Times New Roman" w:cs="Times New Roman"/>
          <w:b/>
          <w:bCs/>
          <w:sz w:val="28"/>
          <w:szCs w:val="28"/>
          <w:lang w:bidi="ar-EG"/>
        </w:rPr>
      </w:pPr>
    </w:p>
    <w:p w:rsidR="00CB201D" w:rsidRDefault="00CB201D" w:rsidP="00CB201D">
      <w:pPr>
        <w:bidi w:val="0"/>
        <w:spacing w:after="0" w:line="360" w:lineRule="auto"/>
        <w:jc w:val="both"/>
        <w:rPr>
          <w:rFonts w:ascii="Times New Roman" w:hAnsi="Times New Roman" w:cs="Times New Roman"/>
          <w:b/>
          <w:bCs/>
          <w:sz w:val="28"/>
          <w:szCs w:val="28"/>
          <w:lang w:bidi="ar-EG"/>
        </w:rPr>
      </w:pPr>
    </w:p>
    <w:p w:rsidR="00CB201D" w:rsidRPr="00171DF6" w:rsidRDefault="00CB201D" w:rsidP="00CB201D">
      <w:pPr>
        <w:bidi w:val="0"/>
        <w:spacing w:after="0" w:line="360" w:lineRule="auto"/>
        <w:jc w:val="both"/>
        <w:rPr>
          <w:rFonts w:ascii="Times New Roman" w:hAnsi="Times New Roman" w:cs="Times New Roman"/>
          <w:b/>
          <w:bCs/>
          <w:sz w:val="28"/>
          <w:szCs w:val="28"/>
          <w:lang w:bidi="ar-EG"/>
        </w:rPr>
      </w:pPr>
    </w:p>
    <w:p w:rsidR="0074705F" w:rsidRPr="00171DF6" w:rsidRDefault="0074705F" w:rsidP="00F34B22">
      <w:pPr>
        <w:bidi w:val="0"/>
        <w:spacing w:after="0" w:line="360" w:lineRule="auto"/>
        <w:jc w:val="both"/>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t>Table (3): GC-MS analysis of soy oil</w:t>
      </w:r>
    </w:p>
    <w:tbl>
      <w:tblPr>
        <w:tblStyle w:val="TableGrid"/>
        <w:tblW w:w="0" w:type="auto"/>
        <w:tblLook w:val="04A0"/>
      </w:tblPr>
      <w:tblGrid>
        <w:gridCol w:w="1177"/>
        <w:gridCol w:w="5551"/>
        <w:gridCol w:w="1993"/>
      </w:tblGrid>
      <w:tr w:rsidR="0074705F" w:rsidTr="00292489">
        <w:trPr>
          <w:trHeight w:val="637"/>
        </w:trPr>
        <w:tc>
          <w:tcPr>
            <w:tcW w:w="1188" w:type="dxa"/>
            <w:shd w:val="clear" w:color="auto" w:fill="F2F2F2" w:themeFill="background1" w:themeFillShade="F2"/>
            <w:vAlign w:val="center"/>
          </w:tcPr>
          <w:p w:rsidR="0074705F" w:rsidRPr="00171DF6" w:rsidRDefault="0074705F" w:rsidP="008D743F">
            <w:pPr>
              <w:bidi w:val="0"/>
              <w:jc w:val="center"/>
              <w:rPr>
                <w:rFonts w:ascii="Times New Roman" w:hAnsi="Times New Roman" w:cs="Times New Roman"/>
                <w:b/>
                <w:bCs/>
                <w:sz w:val="26"/>
                <w:szCs w:val="26"/>
                <w:lang w:bidi="ar-EG"/>
              </w:rPr>
            </w:pPr>
            <w:r w:rsidRPr="00171DF6">
              <w:rPr>
                <w:rFonts w:ascii="Times New Roman" w:hAnsi="Times New Roman" w:cs="Times New Roman"/>
                <w:b/>
                <w:bCs/>
                <w:sz w:val="26"/>
                <w:szCs w:val="26"/>
                <w:lang w:bidi="ar-EG"/>
              </w:rPr>
              <w:lastRenderedPageBreak/>
              <w:t>RT</w:t>
            </w:r>
          </w:p>
        </w:tc>
        <w:tc>
          <w:tcPr>
            <w:tcW w:w="5670" w:type="dxa"/>
            <w:shd w:val="clear" w:color="auto" w:fill="F2F2F2" w:themeFill="background1" w:themeFillShade="F2"/>
            <w:vAlign w:val="center"/>
          </w:tcPr>
          <w:p w:rsidR="0074705F" w:rsidRPr="00171DF6" w:rsidRDefault="0074705F" w:rsidP="008D743F">
            <w:pPr>
              <w:bidi w:val="0"/>
              <w:jc w:val="center"/>
              <w:rPr>
                <w:rFonts w:ascii="Times New Roman" w:hAnsi="Times New Roman" w:cs="Times New Roman"/>
                <w:b/>
                <w:bCs/>
                <w:sz w:val="26"/>
                <w:szCs w:val="26"/>
                <w:lang w:bidi="ar-EG"/>
              </w:rPr>
            </w:pPr>
            <w:r w:rsidRPr="00171DF6">
              <w:rPr>
                <w:rFonts w:ascii="Times New Roman" w:hAnsi="Times New Roman" w:cs="Times New Roman"/>
                <w:b/>
                <w:bCs/>
                <w:sz w:val="26"/>
                <w:szCs w:val="26"/>
                <w:lang w:bidi="ar-EG"/>
              </w:rPr>
              <w:t>Compound name</w:t>
            </w:r>
          </w:p>
        </w:tc>
        <w:tc>
          <w:tcPr>
            <w:tcW w:w="2039" w:type="dxa"/>
            <w:shd w:val="clear" w:color="auto" w:fill="F2F2F2" w:themeFill="background1" w:themeFillShade="F2"/>
            <w:vAlign w:val="center"/>
          </w:tcPr>
          <w:p w:rsidR="0074705F" w:rsidRPr="00171DF6" w:rsidRDefault="0074705F" w:rsidP="008D743F">
            <w:pPr>
              <w:bidi w:val="0"/>
              <w:jc w:val="center"/>
              <w:rPr>
                <w:rFonts w:ascii="Times New Roman" w:hAnsi="Times New Roman" w:cs="Times New Roman"/>
                <w:b/>
                <w:bCs/>
                <w:sz w:val="26"/>
                <w:szCs w:val="26"/>
                <w:lang w:bidi="ar-EG"/>
              </w:rPr>
            </w:pPr>
            <w:r w:rsidRPr="00171DF6">
              <w:rPr>
                <w:rFonts w:ascii="Times New Roman" w:hAnsi="Times New Roman" w:cs="Times New Roman"/>
                <w:b/>
                <w:bCs/>
                <w:sz w:val="26"/>
                <w:szCs w:val="26"/>
                <w:lang w:bidi="ar-EG"/>
              </w:rPr>
              <w:t>Area sum (%)</w:t>
            </w:r>
          </w:p>
        </w:tc>
      </w:tr>
      <w:tr w:rsidR="0074705F" w:rsidRPr="008A4023" w:rsidTr="007D12C7">
        <w:trPr>
          <w:trHeight w:val="278"/>
        </w:trPr>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3.88</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Chicoric acid</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0.29</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5.7</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Phytanic acid</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0.59</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6.187</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3,2</w:t>
            </w:r>
            <w:r w:rsidRPr="007D12C7">
              <w:rPr>
                <w:rFonts w:ascii="Times New Roman" w:hAnsi="Times New Roman" w:cs="Times New Roman"/>
                <w:sz w:val="26"/>
                <w:szCs w:val="26"/>
                <w:rtl/>
                <w:lang w:bidi="he-IL"/>
              </w:rPr>
              <w:t>׳</w:t>
            </w:r>
            <w:r w:rsidRPr="007D12C7">
              <w:rPr>
                <w:rFonts w:ascii="Times New Roman" w:hAnsi="Times New Roman" w:cs="Times New Roman"/>
                <w:sz w:val="26"/>
                <w:szCs w:val="26"/>
                <w:lang w:bidi="ar-EG"/>
              </w:rPr>
              <w:t>,4</w:t>
            </w:r>
            <w:r w:rsidRPr="007D12C7">
              <w:rPr>
                <w:rFonts w:ascii="Times New Roman" w:hAnsi="Times New Roman" w:cs="Times New Roman"/>
                <w:sz w:val="26"/>
                <w:szCs w:val="26"/>
                <w:rtl/>
                <w:lang w:bidi="he-IL"/>
              </w:rPr>
              <w:t>׳</w:t>
            </w:r>
            <w:r w:rsidRPr="007D12C7">
              <w:rPr>
                <w:rFonts w:ascii="Times New Roman" w:hAnsi="Times New Roman" w:cs="Times New Roman"/>
                <w:sz w:val="26"/>
                <w:szCs w:val="26"/>
                <w:lang w:bidi="ar-EG"/>
              </w:rPr>
              <w:t>,5</w:t>
            </w:r>
            <w:r w:rsidRPr="007D12C7">
              <w:rPr>
                <w:rFonts w:ascii="Times New Roman" w:hAnsi="Times New Roman" w:cs="Times New Roman"/>
                <w:sz w:val="26"/>
                <w:szCs w:val="26"/>
                <w:rtl/>
                <w:lang w:bidi="he-IL"/>
              </w:rPr>
              <w:t>׳</w:t>
            </w:r>
            <w:r w:rsidRPr="007D12C7">
              <w:rPr>
                <w:rFonts w:ascii="Times New Roman" w:hAnsi="Times New Roman" w:cs="Times New Roman"/>
                <w:sz w:val="26"/>
                <w:szCs w:val="26"/>
                <w:lang w:bidi="ar-EG"/>
              </w:rPr>
              <w:t>-Tetramethoxyflavone</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0.27</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8.04</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Gardenin</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0.49</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8.96</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Isovitexin</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0.59</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11.7</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Lutein</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1.33</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12.03</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Stevioside</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0.57</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13.23</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Hexadecanoic acid, methyl ester</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2.63</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13.43</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Pentadecanoic acid</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0.73</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13.5</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Monensin</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15.75</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13.9</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Zearalenone</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1.59</w:t>
            </w:r>
          </w:p>
        </w:tc>
      </w:tr>
      <w:tr w:rsidR="0074705F" w:rsidRPr="008A4023" w:rsidTr="007D12C7">
        <w:tc>
          <w:tcPr>
            <w:tcW w:w="1188"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14.17</w:t>
            </w:r>
          </w:p>
        </w:tc>
        <w:tc>
          <w:tcPr>
            <w:tcW w:w="5670"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Oleic acid</w:t>
            </w:r>
          </w:p>
        </w:tc>
        <w:tc>
          <w:tcPr>
            <w:tcW w:w="2039" w:type="dxa"/>
          </w:tcPr>
          <w:p w:rsidR="0074705F" w:rsidRPr="007D12C7" w:rsidRDefault="0074705F" w:rsidP="007913A2">
            <w:pPr>
              <w:bidi w:val="0"/>
              <w:spacing w:line="360" w:lineRule="auto"/>
              <w:jc w:val="center"/>
              <w:rPr>
                <w:rFonts w:ascii="Times New Roman" w:hAnsi="Times New Roman" w:cs="Times New Roman"/>
                <w:sz w:val="26"/>
                <w:szCs w:val="26"/>
                <w:lang w:bidi="ar-EG"/>
              </w:rPr>
            </w:pPr>
            <w:r w:rsidRPr="007D12C7">
              <w:rPr>
                <w:rFonts w:ascii="Times New Roman" w:hAnsi="Times New Roman" w:cs="Times New Roman"/>
                <w:sz w:val="26"/>
                <w:szCs w:val="26"/>
                <w:lang w:bidi="ar-EG"/>
              </w:rPr>
              <w:t>2.83</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14.35</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Cis-vaccenic acid</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4.68</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14.52</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Linoleic acid, methyl ester</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25.27</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14.59</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Elaidic acid</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9.24</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14.66</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Cis-13-eicosenoic acid</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4.92</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14.75</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Nonadecanoic acid, methyl ester</w:t>
            </w:r>
          </w:p>
        </w:tc>
        <w:tc>
          <w:tcPr>
            <w:tcW w:w="2039" w:type="dxa"/>
          </w:tcPr>
          <w:p w:rsidR="0074705F" w:rsidRPr="008A4023" w:rsidRDefault="0074705F" w:rsidP="00716B95">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7.</w:t>
            </w:r>
            <w:r w:rsidR="00716B95">
              <w:rPr>
                <w:rFonts w:ascii="Times New Roman" w:hAnsi="Times New Roman" w:cs="Times New Roman"/>
                <w:sz w:val="24"/>
                <w:szCs w:val="24"/>
                <w:lang w:bidi="ar-EG"/>
              </w:rPr>
              <w:t>0</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14.93</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Linoleic acid</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4.67</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15.14</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Quinine</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0.5</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15.33</w:t>
            </w:r>
          </w:p>
        </w:tc>
        <w:tc>
          <w:tcPr>
            <w:tcW w:w="5670" w:type="dxa"/>
          </w:tcPr>
          <w:p w:rsidR="0074705F" w:rsidRPr="008A4023" w:rsidRDefault="0074705F" w:rsidP="007913A2">
            <w:pPr>
              <w:bidi w:val="0"/>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3-(3,4-dimethoxyphenyl)-4,6-dimethylcoumarin</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0.98</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15.9</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Di-γ-linolenin</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1.97</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16.009</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Palmitoleic acid</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4.46</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16.04</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Cystine</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4.18</w:t>
            </w:r>
          </w:p>
        </w:tc>
      </w:tr>
      <w:tr w:rsidR="0074705F" w:rsidRPr="008A4023" w:rsidTr="007D12C7">
        <w:tc>
          <w:tcPr>
            <w:tcW w:w="1188"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16.79</w:t>
            </w:r>
          </w:p>
        </w:tc>
        <w:tc>
          <w:tcPr>
            <w:tcW w:w="5670"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9-tetradecenal, (Z)-</w:t>
            </w:r>
          </w:p>
        </w:tc>
        <w:tc>
          <w:tcPr>
            <w:tcW w:w="2039" w:type="dxa"/>
          </w:tcPr>
          <w:p w:rsidR="0074705F" w:rsidRPr="008A4023" w:rsidRDefault="0074705F" w:rsidP="007913A2">
            <w:pPr>
              <w:bidi w:val="0"/>
              <w:spacing w:line="360" w:lineRule="auto"/>
              <w:jc w:val="center"/>
              <w:rPr>
                <w:rFonts w:ascii="Times New Roman" w:hAnsi="Times New Roman" w:cs="Times New Roman"/>
                <w:sz w:val="24"/>
                <w:szCs w:val="24"/>
                <w:lang w:bidi="ar-EG"/>
              </w:rPr>
            </w:pPr>
            <w:r w:rsidRPr="008A4023">
              <w:rPr>
                <w:rFonts w:ascii="Times New Roman" w:hAnsi="Times New Roman" w:cs="Times New Roman"/>
                <w:sz w:val="24"/>
                <w:szCs w:val="24"/>
                <w:lang w:bidi="ar-EG"/>
              </w:rPr>
              <w:t>4.42</w:t>
            </w:r>
          </w:p>
        </w:tc>
      </w:tr>
    </w:tbl>
    <w:p w:rsidR="0074705F" w:rsidRDefault="0074705F" w:rsidP="007913A2">
      <w:pPr>
        <w:bidi w:val="0"/>
        <w:rPr>
          <w:rFonts w:ascii="Times New Roman" w:hAnsi="Times New Roman" w:cs="Times New Roman"/>
          <w:sz w:val="24"/>
          <w:szCs w:val="24"/>
          <w:lang w:bidi="ar-EG"/>
        </w:rPr>
      </w:pPr>
    </w:p>
    <w:p w:rsidR="009D4194" w:rsidRDefault="009D4194" w:rsidP="009D4194">
      <w:pPr>
        <w:bidi w:val="0"/>
        <w:rPr>
          <w:rFonts w:ascii="Times New Roman" w:hAnsi="Times New Roman" w:cs="Times New Roman"/>
          <w:sz w:val="24"/>
          <w:szCs w:val="24"/>
          <w:lang w:bidi="ar-EG"/>
        </w:rPr>
      </w:pPr>
    </w:p>
    <w:p w:rsidR="009D4194" w:rsidRDefault="009D4194" w:rsidP="009D4194">
      <w:pPr>
        <w:bidi w:val="0"/>
        <w:rPr>
          <w:rFonts w:ascii="Times New Roman" w:hAnsi="Times New Roman" w:cs="Times New Roman"/>
          <w:sz w:val="24"/>
          <w:szCs w:val="24"/>
          <w:lang w:bidi="ar-EG"/>
        </w:rPr>
      </w:pPr>
    </w:p>
    <w:p w:rsidR="00C37D36" w:rsidRDefault="00C37D36" w:rsidP="00C37D36">
      <w:pPr>
        <w:bidi w:val="0"/>
        <w:rPr>
          <w:rFonts w:ascii="Times New Roman" w:hAnsi="Times New Roman" w:cs="Times New Roman"/>
          <w:sz w:val="24"/>
          <w:szCs w:val="24"/>
          <w:lang w:bidi="ar-EG"/>
        </w:rPr>
      </w:pPr>
    </w:p>
    <w:p w:rsidR="009D4194" w:rsidRDefault="009D4194" w:rsidP="009D4194">
      <w:pPr>
        <w:bidi w:val="0"/>
        <w:rPr>
          <w:rFonts w:ascii="Times New Roman" w:hAnsi="Times New Roman" w:cs="Times New Roman"/>
          <w:sz w:val="24"/>
          <w:szCs w:val="24"/>
          <w:lang w:bidi="ar-EG"/>
        </w:rPr>
      </w:pPr>
    </w:p>
    <w:p w:rsidR="0074705F" w:rsidRPr="00171DF6" w:rsidRDefault="0074705F" w:rsidP="00F34B22">
      <w:pPr>
        <w:bidi w:val="0"/>
        <w:spacing w:after="0" w:line="360" w:lineRule="auto"/>
        <w:jc w:val="both"/>
        <w:rPr>
          <w:rFonts w:ascii="Times New Roman" w:hAnsi="Times New Roman" w:cs="Times New Roman"/>
          <w:b/>
          <w:bCs/>
          <w:sz w:val="28"/>
          <w:szCs w:val="28"/>
          <w:lang w:bidi="ar-EG"/>
        </w:rPr>
      </w:pPr>
      <w:r w:rsidRPr="00171DF6">
        <w:rPr>
          <w:rFonts w:ascii="Times New Roman" w:hAnsi="Times New Roman" w:cs="Times New Roman"/>
          <w:b/>
          <w:bCs/>
          <w:sz w:val="28"/>
          <w:szCs w:val="28"/>
          <w:lang w:bidi="ar-EG"/>
        </w:rPr>
        <w:lastRenderedPageBreak/>
        <w:t>Table (4): Fatty acid analysis of soybean oil</w:t>
      </w:r>
    </w:p>
    <w:tbl>
      <w:tblPr>
        <w:tblStyle w:val="TableGrid"/>
        <w:tblW w:w="0" w:type="auto"/>
        <w:tblLook w:val="04A0"/>
      </w:tblPr>
      <w:tblGrid>
        <w:gridCol w:w="2996"/>
        <w:gridCol w:w="3016"/>
        <w:gridCol w:w="2709"/>
      </w:tblGrid>
      <w:tr w:rsidR="0074705F" w:rsidRPr="00171DF6" w:rsidTr="0062284A">
        <w:trPr>
          <w:trHeight w:val="555"/>
        </w:trPr>
        <w:tc>
          <w:tcPr>
            <w:tcW w:w="3080" w:type="dxa"/>
            <w:shd w:val="clear" w:color="auto" w:fill="F2F2F2" w:themeFill="background1" w:themeFillShade="F2"/>
            <w:vAlign w:val="center"/>
          </w:tcPr>
          <w:p w:rsidR="0074705F" w:rsidRPr="00171DF6" w:rsidRDefault="0074705F" w:rsidP="0062284A">
            <w:pPr>
              <w:bidi w:val="0"/>
              <w:spacing w:line="360" w:lineRule="auto"/>
              <w:jc w:val="center"/>
              <w:rPr>
                <w:rFonts w:ascii="Times New Roman" w:hAnsi="Times New Roman" w:cs="Times New Roman"/>
                <w:b/>
                <w:bCs/>
                <w:sz w:val="24"/>
                <w:szCs w:val="24"/>
                <w:lang w:bidi="ar-EG"/>
              </w:rPr>
            </w:pPr>
            <w:r w:rsidRPr="00171DF6">
              <w:rPr>
                <w:rFonts w:ascii="Times New Roman" w:hAnsi="Times New Roman" w:cs="Times New Roman"/>
                <w:b/>
                <w:bCs/>
                <w:sz w:val="24"/>
                <w:szCs w:val="24"/>
                <w:lang w:bidi="ar-EG"/>
              </w:rPr>
              <w:t>Fatty acid</w:t>
            </w:r>
          </w:p>
        </w:tc>
        <w:tc>
          <w:tcPr>
            <w:tcW w:w="3081" w:type="dxa"/>
            <w:shd w:val="clear" w:color="auto" w:fill="F2F2F2" w:themeFill="background1" w:themeFillShade="F2"/>
            <w:vAlign w:val="center"/>
          </w:tcPr>
          <w:p w:rsidR="0074705F" w:rsidRPr="00171DF6" w:rsidRDefault="0074705F" w:rsidP="0062284A">
            <w:pPr>
              <w:bidi w:val="0"/>
              <w:spacing w:line="360" w:lineRule="auto"/>
              <w:jc w:val="center"/>
              <w:rPr>
                <w:rFonts w:ascii="Times New Roman" w:hAnsi="Times New Roman" w:cs="Times New Roman"/>
                <w:b/>
                <w:bCs/>
                <w:sz w:val="24"/>
                <w:szCs w:val="24"/>
                <w:lang w:bidi="ar-EG"/>
              </w:rPr>
            </w:pPr>
            <w:r w:rsidRPr="00171DF6">
              <w:rPr>
                <w:rFonts w:ascii="Times New Roman" w:hAnsi="Times New Roman" w:cs="Times New Roman"/>
                <w:b/>
                <w:bCs/>
                <w:sz w:val="24"/>
                <w:szCs w:val="24"/>
                <w:lang w:bidi="ar-EG"/>
              </w:rPr>
              <w:t>Classification</w:t>
            </w:r>
          </w:p>
        </w:tc>
        <w:tc>
          <w:tcPr>
            <w:tcW w:w="2767" w:type="dxa"/>
            <w:shd w:val="clear" w:color="auto" w:fill="F2F2F2" w:themeFill="background1" w:themeFillShade="F2"/>
            <w:vAlign w:val="center"/>
          </w:tcPr>
          <w:p w:rsidR="0074705F" w:rsidRPr="00171DF6" w:rsidRDefault="0074705F" w:rsidP="0062284A">
            <w:pPr>
              <w:bidi w:val="0"/>
              <w:spacing w:line="360" w:lineRule="auto"/>
              <w:jc w:val="center"/>
              <w:rPr>
                <w:rFonts w:ascii="Times New Roman" w:hAnsi="Times New Roman" w:cs="Times New Roman"/>
                <w:b/>
                <w:bCs/>
                <w:sz w:val="24"/>
                <w:szCs w:val="24"/>
                <w:lang w:bidi="ar-EG"/>
              </w:rPr>
            </w:pPr>
            <w:r w:rsidRPr="00171DF6">
              <w:rPr>
                <w:rFonts w:ascii="Times New Roman" w:hAnsi="Times New Roman" w:cs="Times New Roman"/>
                <w:b/>
                <w:bCs/>
                <w:sz w:val="24"/>
                <w:szCs w:val="24"/>
                <w:lang w:bidi="ar-EG"/>
              </w:rPr>
              <w:t>Relative distribution</w:t>
            </w:r>
          </w:p>
        </w:tc>
      </w:tr>
      <w:tr w:rsidR="0074705F" w:rsidRPr="00722B18" w:rsidTr="000C71F3">
        <w:tc>
          <w:tcPr>
            <w:tcW w:w="3080" w:type="dxa"/>
          </w:tcPr>
          <w:p w:rsidR="0074705F" w:rsidRPr="00722B18" w:rsidRDefault="0074705F" w:rsidP="007913A2">
            <w:pPr>
              <w:bidi w:val="0"/>
              <w:spacing w:line="360" w:lineRule="auto"/>
              <w:rPr>
                <w:rFonts w:ascii="Times New Roman" w:hAnsi="Times New Roman" w:cs="Times New Roman"/>
                <w:sz w:val="24"/>
                <w:szCs w:val="24"/>
                <w:lang w:bidi="ar-EG"/>
              </w:rPr>
            </w:pPr>
            <w:r w:rsidRPr="00722B18">
              <w:rPr>
                <w:rFonts w:ascii="Times New Roman" w:hAnsi="Times New Roman" w:cs="Times New Roman"/>
                <w:sz w:val="24"/>
                <w:szCs w:val="24"/>
                <w:lang w:bidi="ar-EG"/>
              </w:rPr>
              <w:t>Palmitic acid       C16:0</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10.99%</w:t>
            </w:r>
          </w:p>
        </w:tc>
      </w:tr>
      <w:tr w:rsidR="0074705F" w:rsidRPr="00722B18" w:rsidTr="000C71F3">
        <w:tc>
          <w:tcPr>
            <w:tcW w:w="3080" w:type="dxa"/>
          </w:tcPr>
          <w:p w:rsidR="0074705F" w:rsidRPr="00722B18" w:rsidRDefault="0074705F" w:rsidP="007913A2">
            <w:pPr>
              <w:bidi w:val="0"/>
              <w:spacing w:line="360" w:lineRule="auto"/>
              <w:rPr>
                <w:rFonts w:ascii="Times New Roman" w:hAnsi="Times New Roman" w:cs="Times New Roman"/>
                <w:sz w:val="24"/>
                <w:szCs w:val="24"/>
                <w:lang w:bidi="ar-EG"/>
              </w:rPr>
            </w:pPr>
            <w:r w:rsidRPr="00722B18">
              <w:rPr>
                <w:rFonts w:ascii="Times New Roman" w:hAnsi="Times New Roman" w:cs="Times New Roman"/>
                <w:sz w:val="24"/>
                <w:szCs w:val="24"/>
                <w:lang w:bidi="ar-EG"/>
              </w:rPr>
              <w:t xml:space="preserve">Stearic acid         C18:0 </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4.82%</w:t>
            </w:r>
          </w:p>
        </w:tc>
      </w:tr>
      <w:tr w:rsidR="0074705F" w:rsidRPr="00722B18" w:rsidTr="000C71F3">
        <w:tc>
          <w:tcPr>
            <w:tcW w:w="3080" w:type="dxa"/>
          </w:tcPr>
          <w:p w:rsidR="0074705F" w:rsidRPr="00722B18" w:rsidRDefault="0074705F" w:rsidP="007913A2">
            <w:pPr>
              <w:bidi w:val="0"/>
              <w:spacing w:line="360" w:lineRule="auto"/>
              <w:jc w:val="both"/>
              <w:rPr>
                <w:rFonts w:ascii="Times New Roman" w:hAnsi="Times New Roman" w:cs="Times New Roman"/>
                <w:sz w:val="24"/>
                <w:szCs w:val="24"/>
                <w:lang w:bidi="ar-EG"/>
              </w:rPr>
            </w:pPr>
            <w:r w:rsidRPr="00722B18">
              <w:rPr>
                <w:rFonts w:ascii="Times New Roman" w:hAnsi="Times New Roman" w:cs="Times New Roman"/>
                <w:sz w:val="24"/>
                <w:szCs w:val="24"/>
                <w:lang w:bidi="ar-EG"/>
              </w:rPr>
              <w:t>Arachidic acid    C20:0</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0.36%</w:t>
            </w:r>
          </w:p>
        </w:tc>
      </w:tr>
      <w:tr w:rsidR="0074705F" w:rsidRPr="00722B18" w:rsidTr="000C71F3">
        <w:tc>
          <w:tcPr>
            <w:tcW w:w="3080" w:type="dxa"/>
          </w:tcPr>
          <w:p w:rsidR="0074705F" w:rsidRPr="00722B18" w:rsidRDefault="0074705F" w:rsidP="007913A2">
            <w:pPr>
              <w:bidi w:val="0"/>
              <w:spacing w:line="360" w:lineRule="auto"/>
              <w:rPr>
                <w:rFonts w:ascii="Times New Roman" w:hAnsi="Times New Roman" w:cs="Times New Roman"/>
                <w:sz w:val="24"/>
                <w:szCs w:val="24"/>
                <w:lang w:bidi="ar-EG"/>
              </w:rPr>
            </w:pPr>
            <w:r w:rsidRPr="00722B18">
              <w:rPr>
                <w:rFonts w:ascii="Times New Roman" w:hAnsi="Times New Roman" w:cs="Times New Roman"/>
                <w:sz w:val="24"/>
                <w:szCs w:val="24"/>
                <w:lang w:bidi="ar-EG"/>
              </w:rPr>
              <w:t>Behenic acid       C22:0</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0.29%</w:t>
            </w:r>
          </w:p>
        </w:tc>
      </w:tr>
      <w:tr w:rsidR="0074705F" w:rsidRPr="00722B18" w:rsidTr="000C71F3">
        <w:tc>
          <w:tcPr>
            <w:tcW w:w="3080" w:type="dxa"/>
          </w:tcPr>
          <w:p w:rsidR="0074705F" w:rsidRPr="00722B18" w:rsidRDefault="0074705F" w:rsidP="007913A2">
            <w:pPr>
              <w:bidi w:val="0"/>
              <w:spacing w:line="360" w:lineRule="auto"/>
              <w:rPr>
                <w:rFonts w:ascii="Times New Roman" w:hAnsi="Times New Roman" w:cs="Times New Roman"/>
                <w:sz w:val="24"/>
                <w:szCs w:val="24"/>
                <w:lang w:bidi="ar-EG"/>
              </w:rPr>
            </w:pPr>
            <w:r w:rsidRPr="00722B18">
              <w:rPr>
                <w:rFonts w:ascii="Times New Roman" w:hAnsi="Times New Roman" w:cs="Times New Roman"/>
                <w:sz w:val="24"/>
                <w:szCs w:val="24"/>
                <w:lang w:bidi="ar-EG"/>
              </w:rPr>
              <w:t>Oleic acid        C18:1n9</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Unsaturated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22.85%</w:t>
            </w:r>
          </w:p>
        </w:tc>
      </w:tr>
      <w:tr w:rsidR="0074705F" w:rsidRPr="00722B18" w:rsidTr="000C71F3">
        <w:tc>
          <w:tcPr>
            <w:tcW w:w="3080" w:type="dxa"/>
          </w:tcPr>
          <w:p w:rsidR="0074705F" w:rsidRPr="00722B18" w:rsidRDefault="0074705F" w:rsidP="007913A2">
            <w:pPr>
              <w:bidi w:val="0"/>
              <w:spacing w:line="360" w:lineRule="auto"/>
              <w:jc w:val="both"/>
              <w:rPr>
                <w:rFonts w:ascii="Times New Roman" w:hAnsi="Times New Roman" w:cs="Times New Roman"/>
                <w:sz w:val="24"/>
                <w:szCs w:val="24"/>
                <w:lang w:bidi="ar-EG"/>
              </w:rPr>
            </w:pPr>
            <w:r w:rsidRPr="00722B18">
              <w:rPr>
                <w:rFonts w:ascii="Times New Roman" w:hAnsi="Times New Roman" w:cs="Times New Roman"/>
                <w:sz w:val="24"/>
                <w:szCs w:val="24"/>
                <w:lang w:bidi="ar-EG"/>
              </w:rPr>
              <w:t>Linoleic acid   C18:2n6</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Unsaturated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54.28%</w:t>
            </w:r>
          </w:p>
        </w:tc>
      </w:tr>
      <w:tr w:rsidR="0074705F" w:rsidRPr="00722B18" w:rsidTr="000C71F3">
        <w:tc>
          <w:tcPr>
            <w:tcW w:w="3080" w:type="dxa"/>
          </w:tcPr>
          <w:p w:rsidR="0074705F" w:rsidRPr="00722B18" w:rsidRDefault="0074705F" w:rsidP="007913A2">
            <w:pPr>
              <w:bidi w:val="0"/>
              <w:spacing w:line="360" w:lineRule="auto"/>
              <w:jc w:val="both"/>
              <w:rPr>
                <w:rFonts w:ascii="Times New Roman" w:hAnsi="Times New Roman" w:cs="Times New Roman"/>
                <w:sz w:val="24"/>
                <w:szCs w:val="24"/>
                <w:lang w:bidi="ar-EG"/>
              </w:rPr>
            </w:pPr>
            <w:r w:rsidRPr="00722B18">
              <w:rPr>
                <w:rFonts w:ascii="Times New Roman" w:hAnsi="Times New Roman" w:cs="Times New Roman"/>
                <w:sz w:val="24"/>
                <w:szCs w:val="24"/>
                <w:lang w:bidi="ar-EG"/>
              </w:rPr>
              <w:t>Linolenic acid    C18:3n3</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Unsaturated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6.2%</w:t>
            </w:r>
          </w:p>
        </w:tc>
      </w:tr>
      <w:tr w:rsidR="0074705F" w:rsidRPr="00722B18" w:rsidTr="000C71F3">
        <w:tc>
          <w:tcPr>
            <w:tcW w:w="3080" w:type="dxa"/>
          </w:tcPr>
          <w:p w:rsidR="0074705F" w:rsidRPr="00722B18" w:rsidRDefault="0074705F" w:rsidP="007913A2">
            <w:pPr>
              <w:bidi w:val="0"/>
              <w:spacing w:line="360" w:lineRule="auto"/>
              <w:jc w:val="both"/>
              <w:rPr>
                <w:rFonts w:ascii="Times New Roman" w:hAnsi="Times New Roman" w:cs="Times New Roman"/>
                <w:sz w:val="24"/>
                <w:szCs w:val="24"/>
                <w:lang w:bidi="ar-EG"/>
              </w:rPr>
            </w:pPr>
            <w:r w:rsidRPr="00722B18">
              <w:rPr>
                <w:rFonts w:ascii="Times New Roman" w:hAnsi="Times New Roman" w:cs="Times New Roman"/>
                <w:sz w:val="24"/>
                <w:szCs w:val="24"/>
                <w:lang w:bidi="ar-EG"/>
              </w:rPr>
              <w:t>Gadolic acid      C20:1ω9</w:t>
            </w:r>
          </w:p>
        </w:tc>
        <w:tc>
          <w:tcPr>
            <w:tcW w:w="3081"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Unsaturated fatty acid</w:t>
            </w:r>
          </w:p>
        </w:tc>
        <w:tc>
          <w:tcPr>
            <w:tcW w:w="2767" w:type="dxa"/>
          </w:tcPr>
          <w:p w:rsidR="0074705F" w:rsidRPr="00722B18" w:rsidRDefault="0074705F" w:rsidP="007913A2">
            <w:pPr>
              <w:bidi w:val="0"/>
              <w:spacing w:line="360" w:lineRule="auto"/>
              <w:jc w:val="center"/>
              <w:rPr>
                <w:rFonts w:ascii="Times New Roman" w:hAnsi="Times New Roman" w:cs="Times New Roman"/>
                <w:sz w:val="24"/>
                <w:szCs w:val="24"/>
                <w:lang w:bidi="ar-EG"/>
              </w:rPr>
            </w:pPr>
            <w:r w:rsidRPr="00722B18">
              <w:rPr>
                <w:rFonts w:ascii="Times New Roman" w:hAnsi="Times New Roman" w:cs="Times New Roman"/>
                <w:sz w:val="24"/>
                <w:szCs w:val="24"/>
                <w:lang w:bidi="ar-EG"/>
              </w:rPr>
              <w:t>0.21%</w:t>
            </w:r>
          </w:p>
        </w:tc>
      </w:tr>
    </w:tbl>
    <w:p w:rsidR="00CE1A54" w:rsidRDefault="00CE1A54" w:rsidP="00CE1A54">
      <w:pPr>
        <w:bidi w:val="0"/>
        <w:rPr>
          <w:rFonts w:ascii="Times New Roman" w:hAnsi="Times New Roman" w:cs="Times New Roman"/>
          <w:sz w:val="24"/>
          <w:szCs w:val="24"/>
          <w:lang w:bidi="ar-EG"/>
        </w:rPr>
      </w:pPr>
    </w:p>
    <w:p w:rsidR="00CE1A54" w:rsidRDefault="00CE1A54" w:rsidP="00CE1A54">
      <w:pPr>
        <w:bidi w:val="0"/>
        <w:rPr>
          <w:rFonts w:ascii="Times New Roman" w:hAnsi="Times New Roman" w:cs="Times New Roman"/>
          <w:sz w:val="24"/>
          <w:szCs w:val="24"/>
          <w:lang w:bidi="ar-EG"/>
        </w:rPr>
      </w:pPr>
    </w:p>
    <w:p w:rsidR="0074705F" w:rsidRPr="00070DCE" w:rsidRDefault="0074705F" w:rsidP="007913A2">
      <w:pPr>
        <w:bidi w:val="0"/>
        <w:rPr>
          <w:rFonts w:ascii="Times New Roman" w:hAnsi="Times New Roman" w:cs="Times New Roman"/>
          <w:b/>
          <w:bCs/>
          <w:sz w:val="28"/>
          <w:szCs w:val="28"/>
          <w:lang w:bidi="ar-EG"/>
        </w:rPr>
      </w:pPr>
      <w:r w:rsidRPr="001F2A52">
        <w:rPr>
          <w:rFonts w:ascii="Times New Roman" w:hAnsi="Times New Roman" w:cs="Times New Roman"/>
          <w:b/>
          <w:bCs/>
          <w:sz w:val="28"/>
          <w:szCs w:val="28"/>
          <w:lang w:bidi="ar-EG"/>
        </w:rPr>
        <w:t>Table (</w:t>
      </w:r>
      <w:r>
        <w:rPr>
          <w:rFonts w:ascii="Times New Roman" w:hAnsi="Times New Roman" w:cs="Times New Roman"/>
          <w:b/>
          <w:bCs/>
          <w:sz w:val="28"/>
          <w:szCs w:val="28"/>
          <w:lang w:bidi="ar-EG"/>
        </w:rPr>
        <w:t>5</w:t>
      </w:r>
      <w:r w:rsidRPr="001F2A52">
        <w:rPr>
          <w:rFonts w:ascii="Times New Roman" w:hAnsi="Times New Roman" w:cs="Times New Roman"/>
          <w:b/>
          <w:bCs/>
          <w:sz w:val="28"/>
          <w:szCs w:val="28"/>
          <w:lang w:bidi="ar-EG"/>
        </w:rPr>
        <w:t>): Serum calcium and phosphorus levels in treated rat groups</w:t>
      </w:r>
    </w:p>
    <w:tbl>
      <w:tblPr>
        <w:tblStyle w:val="TableGrid"/>
        <w:bidiVisual/>
        <w:tblW w:w="8505" w:type="dxa"/>
        <w:tblInd w:w="122" w:type="dxa"/>
        <w:tblLook w:val="04A0"/>
      </w:tblPr>
      <w:tblGrid>
        <w:gridCol w:w="1984"/>
        <w:gridCol w:w="1836"/>
        <w:gridCol w:w="1559"/>
        <w:gridCol w:w="3126"/>
      </w:tblGrid>
      <w:tr w:rsidR="0074705F" w:rsidTr="00171DF6">
        <w:trPr>
          <w:trHeight w:val="530"/>
        </w:trPr>
        <w:tc>
          <w:tcPr>
            <w:tcW w:w="1984" w:type="dxa"/>
            <w:shd w:val="clear" w:color="auto" w:fill="F2F2F2" w:themeFill="background1" w:themeFillShade="F2"/>
            <w:vAlign w:val="center"/>
          </w:tcPr>
          <w:p w:rsidR="00171DF6" w:rsidRDefault="0074705F" w:rsidP="00171DF6">
            <w:pPr>
              <w:bidi w:val="0"/>
              <w:jc w:val="center"/>
              <w:rPr>
                <w:rFonts w:ascii="Times New Roman" w:hAnsi="Times New Roman" w:cs="Times New Roman"/>
                <w:sz w:val="24"/>
                <w:szCs w:val="24"/>
                <w:lang w:bidi="ar-EG"/>
              </w:rPr>
            </w:pPr>
            <w:r w:rsidRPr="00C85B2F">
              <w:rPr>
                <w:rFonts w:ascii="Times New Roman" w:hAnsi="Times New Roman" w:cs="Times New Roman"/>
                <w:sz w:val="24"/>
                <w:szCs w:val="24"/>
                <w:lang w:bidi="ar-EG"/>
              </w:rPr>
              <w:t>Group 3</w:t>
            </w:r>
          </w:p>
          <w:p w:rsidR="0074705F" w:rsidRPr="00C85B2F" w:rsidRDefault="0074705F" w:rsidP="00171DF6">
            <w:pPr>
              <w:bidi w:val="0"/>
              <w:jc w:val="center"/>
              <w:rPr>
                <w:sz w:val="24"/>
                <w:szCs w:val="24"/>
                <w:rtl/>
                <w:lang w:bidi="ar-EG"/>
              </w:rPr>
            </w:pPr>
            <w:r>
              <w:rPr>
                <w:rFonts w:ascii="Times New Roman" w:hAnsi="Times New Roman" w:cs="Times New Roman"/>
                <w:sz w:val="24"/>
                <w:szCs w:val="24"/>
                <w:lang w:bidi="ar-EG"/>
              </w:rPr>
              <w:t>(n=6</w:t>
            </w:r>
            <w:r w:rsidRPr="00C85B2F">
              <w:rPr>
                <w:rFonts w:ascii="Times New Roman" w:hAnsi="Times New Roman" w:cs="Times New Roman"/>
                <w:sz w:val="24"/>
                <w:szCs w:val="24"/>
                <w:lang w:bidi="ar-EG"/>
              </w:rPr>
              <w:t>)</w:t>
            </w:r>
          </w:p>
        </w:tc>
        <w:tc>
          <w:tcPr>
            <w:tcW w:w="1836" w:type="dxa"/>
            <w:shd w:val="clear" w:color="auto" w:fill="F2F2F2" w:themeFill="background1" w:themeFillShade="F2"/>
            <w:vAlign w:val="center"/>
          </w:tcPr>
          <w:p w:rsidR="0074705F" w:rsidRPr="00C85B2F" w:rsidRDefault="0074705F" w:rsidP="00171DF6">
            <w:pPr>
              <w:bidi w:val="0"/>
              <w:jc w:val="center"/>
              <w:rPr>
                <w:sz w:val="24"/>
                <w:szCs w:val="24"/>
                <w:rtl/>
                <w:lang w:bidi="ar-EG"/>
              </w:rPr>
            </w:pPr>
            <w:r w:rsidRPr="00C85B2F">
              <w:rPr>
                <w:rFonts w:ascii="Times New Roman" w:hAnsi="Times New Roman" w:cs="Times New Roman"/>
                <w:sz w:val="24"/>
                <w:szCs w:val="24"/>
                <w:lang w:bidi="ar-EG"/>
              </w:rPr>
              <w:t>Group 2</w:t>
            </w:r>
            <w:r>
              <w:rPr>
                <w:rFonts w:ascii="Times New Roman" w:hAnsi="Times New Roman" w:cs="Times New Roman"/>
                <w:sz w:val="24"/>
                <w:szCs w:val="24"/>
                <w:lang w:bidi="ar-EG"/>
              </w:rPr>
              <w:t xml:space="preserve">       (n=6</w:t>
            </w:r>
            <w:r w:rsidRPr="00C85B2F">
              <w:rPr>
                <w:rFonts w:ascii="Times New Roman" w:hAnsi="Times New Roman" w:cs="Times New Roman"/>
                <w:sz w:val="24"/>
                <w:szCs w:val="24"/>
                <w:lang w:bidi="ar-EG"/>
              </w:rPr>
              <w:t>)</w:t>
            </w:r>
          </w:p>
        </w:tc>
        <w:tc>
          <w:tcPr>
            <w:tcW w:w="1559" w:type="dxa"/>
            <w:shd w:val="clear" w:color="auto" w:fill="F2F2F2" w:themeFill="background1" w:themeFillShade="F2"/>
            <w:vAlign w:val="center"/>
          </w:tcPr>
          <w:p w:rsidR="0074705F" w:rsidRPr="00C85B2F" w:rsidRDefault="0074705F" w:rsidP="00171DF6">
            <w:pPr>
              <w:bidi w:val="0"/>
              <w:jc w:val="center"/>
              <w:rPr>
                <w:rFonts w:ascii="Times New Roman" w:hAnsi="Times New Roman" w:cs="Times New Roman"/>
                <w:sz w:val="24"/>
                <w:szCs w:val="24"/>
                <w:lang w:bidi="ar-EG"/>
              </w:rPr>
            </w:pPr>
            <w:r w:rsidRPr="00C85B2F">
              <w:rPr>
                <w:rFonts w:ascii="Times New Roman" w:hAnsi="Times New Roman" w:cs="Times New Roman"/>
                <w:sz w:val="24"/>
                <w:szCs w:val="24"/>
                <w:lang w:bidi="ar-EG"/>
              </w:rPr>
              <w:t xml:space="preserve">Group 1 </w:t>
            </w:r>
            <w:r>
              <w:rPr>
                <w:rFonts w:ascii="Times New Roman" w:hAnsi="Times New Roman" w:cs="Times New Roman"/>
                <w:sz w:val="24"/>
                <w:szCs w:val="24"/>
                <w:lang w:bidi="ar-EG"/>
              </w:rPr>
              <w:t xml:space="preserve">       (n=6</w:t>
            </w:r>
            <w:r w:rsidRPr="00C85B2F">
              <w:rPr>
                <w:rFonts w:ascii="Times New Roman" w:hAnsi="Times New Roman" w:cs="Times New Roman"/>
                <w:sz w:val="24"/>
                <w:szCs w:val="24"/>
                <w:lang w:bidi="ar-EG"/>
              </w:rPr>
              <w:t>)</w:t>
            </w:r>
          </w:p>
        </w:tc>
        <w:tc>
          <w:tcPr>
            <w:tcW w:w="3126" w:type="dxa"/>
            <w:shd w:val="clear" w:color="auto" w:fill="F2F2F2" w:themeFill="background1" w:themeFillShade="F2"/>
            <w:vAlign w:val="center"/>
          </w:tcPr>
          <w:p w:rsidR="0074705F" w:rsidRDefault="008725CF" w:rsidP="00F55CA1">
            <w:pPr>
              <w:bidi w:val="0"/>
              <w:jc w:val="center"/>
              <w:rPr>
                <w:rFonts w:ascii="Times New Roman" w:hAnsi="Times New Roman" w:cs="Times New Roman"/>
                <w:b/>
                <w:bCs/>
                <w:sz w:val="20"/>
                <w:szCs w:val="20"/>
                <w:lang w:bidi="ar-EG"/>
              </w:rPr>
            </w:pPr>
            <w:r>
              <w:rPr>
                <w:rFonts w:ascii="Times New Roman" w:hAnsi="Times New Roman" w:cs="Times New Roman"/>
                <w:b/>
                <w:bCs/>
                <w:noProof/>
                <w:sz w:val="20"/>
                <w:szCs w:val="20"/>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8.95pt;margin-top:2.4pt;width:139.5pt;height:30.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"/>
              </w:pict>
            </w:r>
            <w:r w:rsidR="0074705F">
              <w:rPr>
                <w:rFonts w:ascii="Times New Roman" w:hAnsi="Times New Roman" w:cs="Times New Roman"/>
                <w:b/>
                <w:bCs/>
                <w:sz w:val="20"/>
                <w:szCs w:val="20"/>
                <w:lang w:bidi="ar-EG"/>
              </w:rPr>
              <w:t>Groups</w:t>
            </w:r>
          </w:p>
          <w:p w:rsidR="0074705F" w:rsidRDefault="0074705F" w:rsidP="0062284A">
            <w:pPr>
              <w:tabs>
                <w:tab w:val="left" w:pos="232"/>
              </w:tabs>
              <w:bidi w:val="0"/>
              <w:rPr>
                <w:rFonts w:ascii="Times New Roman" w:hAnsi="Times New Roman" w:cs="Times New Roman"/>
                <w:b/>
                <w:bCs/>
                <w:sz w:val="20"/>
                <w:szCs w:val="20"/>
                <w:lang w:bidi="ar-EG"/>
              </w:rPr>
            </w:pPr>
            <w:r>
              <w:rPr>
                <w:rFonts w:ascii="Times New Roman" w:hAnsi="Times New Roman" w:cs="Times New Roman"/>
                <w:b/>
                <w:bCs/>
                <w:sz w:val="20"/>
                <w:szCs w:val="20"/>
                <w:lang w:bidi="ar-EG"/>
              </w:rPr>
              <w:t>Parameters</w:t>
            </w:r>
          </w:p>
          <w:p w:rsidR="0074705F" w:rsidRPr="00E65610" w:rsidRDefault="0074705F" w:rsidP="00F55CA1">
            <w:pPr>
              <w:tabs>
                <w:tab w:val="left" w:pos="232"/>
              </w:tabs>
              <w:bidi w:val="0"/>
              <w:jc w:val="center"/>
              <w:rPr>
                <w:rFonts w:ascii="Times New Roman" w:hAnsi="Times New Roman" w:cs="Times New Roman"/>
                <w:b/>
                <w:bCs/>
                <w:sz w:val="20"/>
                <w:szCs w:val="20"/>
                <w:rtl/>
                <w:lang w:bidi="ar-EG"/>
              </w:rPr>
            </w:pPr>
          </w:p>
        </w:tc>
      </w:tr>
      <w:tr w:rsidR="0074705F" w:rsidTr="00171DF6">
        <w:trPr>
          <w:trHeight w:val="607"/>
        </w:trPr>
        <w:tc>
          <w:tcPr>
            <w:tcW w:w="1984" w:type="dxa"/>
            <w:vAlign w:val="center"/>
          </w:tcPr>
          <w:p w:rsidR="0074705F" w:rsidRPr="00C85B2F" w:rsidRDefault="0074705F" w:rsidP="00F55CA1">
            <w:pPr>
              <w:bidi w:val="0"/>
              <w:jc w:val="center"/>
              <w:rPr>
                <w:rFonts w:ascii="Times New Roman" w:hAnsi="Times New Roman" w:cs="Times New Roman"/>
                <w:sz w:val="24"/>
                <w:szCs w:val="24"/>
                <w:lang w:bidi="ar-EG"/>
              </w:rPr>
            </w:pPr>
            <w:r w:rsidRPr="00C85B2F">
              <w:rPr>
                <w:rFonts w:ascii="Times New Roman" w:hAnsi="Times New Roman" w:cs="Times New Roman"/>
                <w:sz w:val="24"/>
                <w:szCs w:val="24"/>
                <w:lang w:bidi="ar-EG"/>
              </w:rPr>
              <w:t>12.8±0.62</w:t>
            </w:r>
          </w:p>
        </w:tc>
        <w:tc>
          <w:tcPr>
            <w:tcW w:w="1836" w:type="dxa"/>
            <w:vAlign w:val="center"/>
          </w:tcPr>
          <w:p w:rsidR="0074705F" w:rsidRPr="00C85B2F" w:rsidRDefault="0074705F" w:rsidP="00F55CA1">
            <w:pPr>
              <w:bidi w:val="0"/>
              <w:jc w:val="center"/>
              <w:rPr>
                <w:rFonts w:ascii="Times New Roman" w:hAnsi="Times New Roman" w:cs="Times New Roman"/>
                <w:sz w:val="24"/>
                <w:szCs w:val="24"/>
                <w:vertAlign w:val="superscript"/>
                <w:lang w:bidi="ar-EG"/>
              </w:rPr>
            </w:pPr>
            <w:r w:rsidRPr="00C85B2F">
              <w:rPr>
                <w:rFonts w:ascii="Times New Roman" w:hAnsi="Times New Roman" w:cs="Times New Roman"/>
                <w:sz w:val="24"/>
                <w:szCs w:val="24"/>
                <w:lang w:bidi="ar-EG"/>
              </w:rPr>
              <w:t>11.3±0.48  ̽</w:t>
            </w:r>
          </w:p>
        </w:tc>
        <w:tc>
          <w:tcPr>
            <w:tcW w:w="1559" w:type="dxa"/>
            <w:vAlign w:val="center"/>
          </w:tcPr>
          <w:p w:rsidR="0074705F" w:rsidRPr="00C85B2F" w:rsidRDefault="0074705F" w:rsidP="00F55CA1">
            <w:pPr>
              <w:bidi w:val="0"/>
              <w:jc w:val="center"/>
              <w:rPr>
                <w:rFonts w:ascii="Times New Roman" w:hAnsi="Times New Roman" w:cs="Times New Roman"/>
                <w:sz w:val="24"/>
                <w:szCs w:val="24"/>
                <w:lang w:bidi="ar-EG"/>
              </w:rPr>
            </w:pPr>
            <w:r w:rsidRPr="00C85B2F">
              <w:rPr>
                <w:rFonts w:ascii="Times New Roman" w:hAnsi="Times New Roman" w:cs="Times New Roman"/>
                <w:sz w:val="24"/>
                <w:szCs w:val="24"/>
                <w:lang w:bidi="ar-EG"/>
              </w:rPr>
              <w:t>13.2±0.64</w:t>
            </w:r>
          </w:p>
        </w:tc>
        <w:tc>
          <w:tcPr>
            <w:tcW w:w="3126" w:type="dxa"/>
            <w:shd w:val="clear" w:color="auto" w:fill="F2F2F2" w:themeFill="background1" w:themeFillShade="F2"/>
            <w:vAlign w:val="center"/>
          </w:tcPr>
          <w:p w:rsidR="0074705F" w:rsidRPr="003B322E" w:rsidRDefault="0074705F" w:rsidP="00F55CA1">
            <w:pPr>
              <w:bidi w:val="0"/>
              <w:jc w:val="center"/>
              <w:rPr>
                <w:rFonts w:ascii="Times New Roman" w:hAnsi="Times New Roman" w:cs="Times New Roman"/>
                <w:sz w:val="24"/>
                <w:szCs w:val="24"/>
                <w:lang w:bidi="ar-EG"/>
              </w:rPr>
            </w:pPr>
            <w:r w:rsidRPr="003B322E">
              <w:rPr>
                <w:rFonts w:ascii="Times New Roman" w:hAnsi="Times New Roman" w:cs="Times New Roman"/>
                <w:sz w:val="24"/>
                <w:szCs w:val="24"/>
                <w:lang w:bidi="ar-EG"/>
              </w:rPr>
              <w:t>Calcium (mg/dl)</w:t>
            </w:r>
          </w:p>
        </w:tc>
      </w:tr>
      <w:tr w:rsidR="0074705F" w:rsidTr="00171DF6">
        <w:trPr>
          <w:trHeight w:val="559"/>
        </w:trPr>
        <w:tc>
          <w:tcPr>
            <w:tcW w:w="1984" w:type="dxa"/>
            <w:vAlign w:val="center"/>
          </w:tcPr>
          <w:p w:rsidR="0074705F" w:rsidRPr="00C85B2F" w:rsidRDefault="0074705F" w:rsidP="00F55CA1">
            <w:pPr>
              <w:bidi w:val="0"/>
              <w:jc w:val="center"/>
              <w:rPr>
                <w:rFonts w:ascii="Times New Roman" w:hAnsi="Times New Roman" w:cs="Times New Roman"/>
                <w:sz w:val="24"/>
                <w:szCs w:val="24"/>
                <w:lang w:bidi="ar-EG"/>
              </w:rPr>
            </w:pPr>
            <w:r w:rsidRPr="00C85B2F">
              <w:rPr>
                <w:rFonts w:ascii="Times New Roman" w:hAnsi="Times New Roman" w:cs="Times New Roman"/>
                <w:sz w:val="24"/>
                <w:szCs w:val="24"/>
                <w:lang w:bidi="ar-EG"/>
              </w:rPr>
              <w:t>11.96±0.44</w:t>
            </w:r>
          </w:p>
        </w:tc>
        <w:tc>
          <w:tcPr>
            <w:tcW w:w="1836" w:type="dxa"/>
            <w:vAlign w:val="center"/>
          </w:tcPr>
          <w:p w:rsidR="0074705F" w:rsidRPr="00C85B2F" w:rsidRDefault="0074705F" w:rsidP="00F55CA1">
            <w:pPr>
              <w:bidi w:val="0"/>
              <w:jc w:val="center"/>
              <w:rPr>
                <w:rFonts w:ascii="Times New Roman" w:hAnsi="Times New Roman" w:cs="Times New Roman"/>
                <w:sz w:val="24"/>
                <w:szCs w:val="24"/>
                <w:lang w:bidi="ar-EG"/>
              </w:rPr>
            </w:pPr>
            <w:r w:rsidRPr="00C85B2F">
              <w:rPr>
                <w:rFonts w:ascii="Times New Roman" w:hAnsi="Times New Roman" w:cs="Times New Roman"/>
                <w:sz w:val="24"/>
                <w:szCs w:val="24"/>
                <w:lang w:bidi="ar-EG"/>
              </w:rPr>
              <w:t>10.38±0.76</w:t>
            </w:r>
          </w:p>
        </w:tc>
        <w:tc>
          <w:tcPr>
            <w:tcW w:w="1559" w:type="dxa"/>
            <w:vAlign w:val="center"/>
          </w:tcPr>
          <w:p w:rsidR="0074705F" w:rsidRPr="00C85B2F" w:rsidRDefault="0074705F" w:rsidP="00F55CA1">
            <w:pPr>
              <w:bidi w:val="0"/>
              <w:jc w:val="center"/>
              <w:rPr>
                <w:rFonts w:ascii="Times New Roman" w:hAnsi="Times New Roman" w:cs="Times New Roman"/>
                <w:sz w:val="24"/>
                <w:szCs w:val="24"/>
                <w:lang w:bidi="ar-EG"/>
              </w:rPr>
            </w:pPr>
            <w:r w:rsidRPr="00C85B2F">
              <w:rPr>
                <w:rFonts w:ascii="Times New Roman" w:hAnsi="Times New Roman" w:cs="Times New Roman"/>
                <w:sz w:val="24"/>
                <w:szCs w:val="24"/>
                <w:lang w:bidi="ar-EG"/>
              </w:rPr>
              <w:t>10.5±0.66</w:t>
            </w:r>
          </w:p>
        </w:tc>
        <w:tc>
          <w:tcPr>
            <w:tcW w:w="3126" w:type="dxa"/>
            <w:shd w:val="clear" w:color="auto" w:fill="F2F2F2" w:themeFill="background1" w:themeFillShade="F2"/>
            <w:vAlign w:val="center"/>
          </w:tcPr>
          <w:p w:rsidR="0074705F" w:rsidRPr="003B322E" w:rsidRDefault="0074705F" w:rsidP="00F55CA1">
            <w:pPr>
              <w:bidi w:val="0"/>
              <w:jc w:val="center"/>
              <w:rPr>
                <w:rFonts w:ascii="Times New Roman" w:hAnsi="Times New Roman" w:cs="Times New Roman"/>
                <w:sz w:val="24"/>
                <w:szCs w:val="24"/>
                <w:lang w:bidi="ar-EG"/>
              </w:rPr>
            </w:pPr>
            <w:r w:rsidRPr="003B322E">
              <w:rPr>
                <w:rFonts w:ascii="Times New Roman" w:hAnsi="Times New Roman" w:cs="Times New Roman"/>
                <w:sz w:val="24"/>
                <w:szCs w:val="24"/>
                <w:lang w:bidi="ar-EG"/>
              </w:rPr>
              <w:t>Phosphorus (mg/dl)</w:t>
            </w:r>
          </w:p>
        </w:tc>
      </w:tr>
    </w:tbl>
    <w:p w:rsidR="0074705F" w:rsidRDefault="00F55CA1" w:rsidP="00F55CA1">
      <w:pPr>
        <w:bidi w:val="0"/>
        <w:spacing w:after="0" w:line="240" w:lineRule="auto"/>
        <w:ind w:firstLine="284"/>
        <w:rPr>
          <w:rFonts w:ascii="Times New Roman" w:hAnsi="Times New Roman" w:cs="Times New Roman"/>
          <w:sz w:val="28"/>
          <w:szCs w:val="28"/>
          <w:lang w:bidi="ar-EG"/>
        </w:rPr>
      </w:pPr>
      <w:r>
        <w:rPr>
          <w:rFonts w:ascii="Times New Roman" w:hAnsi="Times New Roman" w:cs="Times New Roman"/>
          <w:sz w:val="28"/>
          <w:szCs w:val="28"/>
          <w:lang w:bidi="ar-EG"/>
        </w:rPr>
        <w:t>*</w:t>
      </w:r>
      <w:r w:rsidR="0074705F">
        <w:rPr>
          <w:rFonts w:ascii="Times New Roman" w:hAnsi="Times New Roman" w:cs="Times New Roman"/>
          <w:sz w:val="28"/>
          <w:szCs w:val="28"/>
          <w:lang w:bidi="ar-EG"/>
        </w:rPr>
        <w:t>S</w:t>
      </w:r>
      <w:r w:rsidR="0074705F" w:rsidRPr="008946F2">
        <w:rPr>
          <w:rFonts w:ascii="Times New Roman" w:hAnsi="Times New Roman" w:cs="Times New Roman"/>
          <w:sz w:val="28"/>
          <w:szCs w:val="28"/>
          <w:lang w:bidi="ar-EG"/>
        </w:rPr>
        <w:t>i</w:t>
      </w:r>
      <w:r w:rsidR="0074705F">
        <w:rPr>
          <w:rFonts w:ascii="Times New Roman" w:hAnsi="Times New Roman" w:cs="Times New Roman"/>
          <w:sz w:val="28"/>
          <w:szCs w:val="28"/>
          <w:lang w:bidi="ar-EG"/>
        </w:rPr>
        <w:t>gnificant difference (p&lt;0.05) in comparison with negative control</w:t>
      </w:r>
    </w:p>
    <w:p w:rsidR="00F55CA1" w:rsidRDefault="00F55CA1" w:rsidP="00F55CA1">
      <w:pPr>
        <w:bidi w:val="0"/>
        <w:spacing w:after="0" w:line="240" w:lineRule="auto"/>
        <w:ind w:firstLine="284"/>
        <w:rPr>
          <w:rFonts w:ascii="Times New Roman" w:hAnsi="Times New Roman" w:cs="Times New Roman"/>
          <w:sz w:val="28"/>
          <w:szCs w:val="28"/>
          <w:lang w:bidi="ar-EG"/>
        </w:rPr>
      </w:pPr>
    </w:p>
    <w:p w:rsidR="00F55CA1" w:rsidRDefault="00F55CA1" w:rsidP="00F55CA1">
      <w:pPr>
        <w:bidi w:val="0"/>
        <w:spacing w:after="0" w:line="240" w:lineRule="auto"/>
        <w:ind w:firstLine="284"/>
        <w:rPr>
          <w:rFonts w:ascii="Times New Roman" w:hAnsi="Times New Roman" w:cs="Times New Roman"/>
          <w:sz w:val="28"/>
          <w:szCs w:val="28"/>
          <w:lang w:bidi="ar-EG"/>
        </w:rPr>
      </w:pPr>
    </w:p>
    <w:p w:rsidR="007478EE" w:rsidRDefault="007478EE" w:rsidP="007478EE">
      <w:pPr>
        <w:bidi w:val="0"/>
        <w:spacing w:after="0" w:line="240" w:lineRule="auto"/>
        <w:ind w:firstLine="284"/>
        <w:rPr>
          <w:rFonts w:ascii="Times New Roman" w:hAnsi="Times New Roman" w:cs="Times New Roman"/>
          <w:sz w:val="28"/>
          <w:szCs w:val="28"/>
          <w:lang w:bidi="ar-EG"/>
        </w:rPr>
      </w:pPr>
    </w:p>
    <w:p w:rsidR="00C37D36" w:rsidRDefault="00C37D36" w:rsidP="00927CC0">
      <w:pPr>
        <w:autoSpaceDE w:val="0"/>
        <w:autoSpaceDN w:val="0"/>
        <w:bidi w:val="0"/>
        <w:adjustRightInd w:val="0"/>
        <w:spacing w:line="360" w:lineRule="auto"/>
        <w:rPr>
          <w:rFonts w:asciiTheme="minorBidi" w:hAnsiTheme="minorBidi"/>
          <w:sz w:val="24"/>
          <w:szCs w:val="24"/>
        </w:rPr>
      </w:pPr>
    </w:p>
    <w:p w:rsidR="00AB4B1A" w:rsidRDefault="00AB4B1A" w:rsidP="00AB4B1A">
      <w:pPr>
        <w:autoSpaceDE w:val="0"/>
        <w:autoSpaceDN w:val="0"/>
        <w:bidi w:val="0"/>
        <w:adjustRightInd w:val="0"/>
        <w:spacing w:line="360" w:lineRule="auto"/>
        <w:rPr>
          <w:rFonts w:asciiTheme="minorBidi" w:hAnsiTheme="minorBidi"/>
          <w:sz w:val="24"/>
          <w:szCs w:val="24"/>
        </w:rPr>
      </w:pPr>
    </w:p>
    <w:p w:rsidR="00AB4B1A" w:rsidRDefault="00AB4B1A" w:rsidP="00AB4B1A">
      <w:pPr>
        <w:autoSpaceDE w:val="0"/>
        <w:autoSpaceDN w:val="0"/>
        <w:bidi w:val="0"/>
        <w:adjustRightInd w:val="0"/>
        <w:spacing w:line="360" w:lineRule="auto"/>
        <w:rPr>
          <w:rFonts w:asciiTheme="minorBidi" w:hAnsiTheme="minorBidi"/>
          <w:sz w:val="24"/>
          <w:szCs w:val="24"/>
        </w:rPr>
      </w:pPr>
    </w:p>
    <w:p w:rsidR="00AB4B1A" w:rsidRDefault="00AB4B1A" w:rsidP="00AB4B1A">
      <w:pPr>
        <w:autoSpaceDE w:val="0"/>
        <w:autoSpaceDN w:val="0"/>
        <w:bidi w:val="0"/>
        <w:adjustRightInd w:val="0"/>
        <w:spacing w:line="360" w:lineRule="auto"/>
        <w:rPr>
          <w:rFonts w:asciiTheme="minorBidi" w:hAnsiTheme="minorBidi"/>
          <w:sz w:val="24"/>
          <w:szCs w:val="24"/>
        </w:rPr>
      </w:pPr>
    </w:p>
    <w:p w:rsidR="00AB4B1A" w:rsidRDefault="00AB4B1A" w:rsidP="00AB4B1A">
      <w:pPr>
        <w:autoSpaceDE w:val="0"/>
        <w:autoSpaceDN w:val="0"/>
        <w:bidi w:val="0"/>
        <w:adjustRightInd w:val="0"/>
        <w:spacing w:line="360" w:lineRule="auto"/>
        <w:rPr>
          <w:rFonts w:asciiTheme="minorBidi" w:hAnsiTheme="minorBidi"/>
          <w:sz w:val="24"/>
          <w:szCs w:val="24"/>
        </w:rPr>
      </w:pPr>
    </w:p>
    <w:p w:rsidR="00AB4B1A" w:rsidRDefault="00AB4B1A" w:rsidP="00AB4B1A">
      <w:pPr>
        <w:autoSpaceDE w:val="0"/>
        <w:autoSpaceDN w:val="0"/>
        <w:bidi w:val="0"/>
        <w:adjustRightInd w:val="0"/>
        <w:spacing w:line="360" w:lineRule="auto"/>
        <w:rPr>
          <w:rFonts w:asciiTheme="minorBidi" w:hAnsiTheme="minorBidi"/>
          <w:sz w:val="24"/>
          <w:szCs w:val="24"/>
        </w:rPr>
      </w:pPr>
    </w:p>
    <w:p w:rsidR="00C37D36" w:rsidRDefault="00C37D36" w:rsidP="00C37D36">
      <w:pPr>
        <w:autoSpaceDE w:val="0"/>
        <w:autoSpaceDN w:val="0"/>
        <w:bidi w:val="0"/>
        <w:adjustRightInd w:val="0"/>
        <w:spacing w:line="360" w:lineRule="auto"/>
        <w:ind w:firstLine="720"/>
        <w:jc w:val="right"/>
        <w:rPr>
          <w:rFonts w:asciiTheme="minorBidi" w:hAnsiTheme="minorBidi"/>
          <w:sz w:val="24"/>
          <w:szCs w:val="24"/>
        </w:rPr>
      </w:pPr>
    </w:p>
    <w:p w:rsidR="00C37D36" w:rsidRDefault="00C37D36" w:rsidP="00C37D36">
      <w:pPr>
        <w:autoSpaceDE w:val="0"/>
        <w:autoSpaceDN w:val="0"/>
        <w:bidi w:val="0"/>
        <w:adjustRightInd w:val="0"/>
        <w:spacing w:line="360" w:lineRule="auto"/>
        <w:ind w:firstLine="720"/>
        <w:jc w:val="right"/>
        <w:rPr>
          <w:rFonts w:asciiTheme="minorBidi" w:hAnsiTheme="minorBidi"/>
          <w:sz w:val="24"/>
          <w:szCs w:val="24"/>
        </w:rPr>
      </w:pPr>
    </w:p>
    <w:p w:rsidR="00993117" w:rsidRDefault="0074705F" w:rsidP="00885E74">
      <w:pPr>
        <w:bidi w:val="0"/>
        <w:jc w:val="center"/>
        <w:rPr>
          <w:rFonts w:ascii="Times New Roman" w:hAnsi="Times New Roman" w:cs="Times New Roman"/>
          <w:b/>
          <w:bCs/>
          <w:caps/>
          <w:sz w:val="26"/>
          <w:szCs w:val="26"/>
          <w:lang w:bidi="ar-EG"/>
        </w:rPr>
      </w:pPr>
      <w:r w:rsidRPr="00F9336D">
        <w:rPr>
          <w:rFonts w:ascii="Times New Roman" w:hAnsi="Times New Roman" w:cs="Times New Roman"/>
          <w:b/>
          <w:bCs/>
          <w:caps/>
          <w:sz w:val="26"/>
          <w:szCs w:val="26"/>
          <w:lang w:bidi="ar-EG"/>
        </w:rPr>
        <w:lastRenderedPageBreak/>
        <w:t>References</w:t>
      </w:r>
    </w:p>
    <w:p w:rsidR="00960610" w:rsidRPr="00960610" w:rsidRDefault="00960610" w:rsidP="00046026">
      <w:pPr>
        <w:autoSpaceDE w:val="0"/>
        <w:autoSpaceDN w:val="0"/>
        <w:bidi w:val="0"/>
        <w:adjustRightInd w:val="0"/>
        <w:spacing w:after="0"/>
        <w:jc w:val="both"/>
        <w:rPr>
          <w:rFonts w:asciiTheme="majorBidi" w:hAnsiTheme="majorBidi" w:cstheme="majorBidi"/>
          <w:b/>
          <w:bCs/>
          <w:caps/>
          <w:sz w:val="24"/>
          <w:szCs w:val="24"/>
          <w:lang w:bidi="ar-EG"/>
        </w:rPr>
      </w:pPr>
      <w:r w:rsidRPr="00960610">
        <w:rPr>
          <w:rFonts w:asciiTheme="majorBidi" w:eastAsia="Times New Roman" w:hAnsiTheme="majorBidi" w:cstheme="majorBidi"/>
          <w:sz w:val="24"/>
          <w:szCs w:val="24"/>
        </w:rPr>
        <w:t>[1] Ola Aly Wahdan, Neamat I. Bassuony, Zeinab M. Abd El-Ghany and Amal MustafaAhmed. 2015. Evaluation of antibacterial activity and gas chromatography-mass spectrometry analysis of watermelon white rind extracts. J. Agric. Chem. And Biotechn., Mansoura Univ. Vol. 6(5): 117-125.</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[2] Ola A. Wahdan, Neamat I. Bassuony, Zeinab M. Abd El-Ghany and Ghadir A. El-</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 xml:space="preserve">Chaghaby. 2017. Watermelon white rind as a natural valuable source of phyto </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chemical and multinutrients. Egyptian Nutrition Society-Special Issue for the First</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International Conference of Nutrition, Hurghada city, April 2017, p. 89-104.</w:t>
      </w:r>
    </w:p>
    <w:p w:rsidR="00960610" w:rsidRPr="00960610" w:rsidRDefault="007A6363"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t>[3] Djilas S, Canadanovic-Brunet J and Cetkovic</w:t>
      </w:r>
      <w:r w:rsidR="00960610" w:rsidRPr="00960610">
        <w:rPr>
          <w:rFonts w:asciiTheme="majorBidi" w:eastAsia="Times New Roman" w:hAnsiTheme="majorBidi" w:cstheme="majorBidi"/>
          <w:sz w:val="24"/>
          <w:szCs w:val="24"/>
        </w:rPr>
        <w:t xml:space="preserve"> G. By-products of fruits </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processing as a source of phytochemicals. Chem. Ind. Chem. Eng.</w:t>
      </w:r>
      <w:r w:rsidR="007A6363" w:rsidRPr="00960610">
        <w:rPr>
          <w:rFonts w:asciiTheme="majorBidi" w:eastAsia="Times New Roman" w:hAnsiTheme="majorBidi" w:cstheme="majorBidi"/>
          <w:sz w:val="24"/>
          <w:szCs w:val="24"/>
        </w:rPr>
        <w:t>2009</w:t>
      </w:r>
      <w:r w:rsidR="007A6363" w:rsidRPr="00AB4B1A">
        <w:rPr>
          <w:rFonts w:asciiTheme="majorBidi" w:eastAsia="Times New Roman" w:hAnsiTheme="majorBidi" w:cstheme="majorBidi"/>
          <w:sz w:val="24"/>
          <w:szCs w:val="24"/>
        </w:rPr>
        <w:t>;</w:t>
      </w:r>
      <w:r w:rsidRPr="00960610">
        <w:rPr>
          <w:rFonts w:asciiTheme="majorBidi" w:eastAsia="Times New Roman" w:hAnsiTheme="majorBidi" w:cstheme="majorBidi"/>
          <w:sz w:val="24"/>
          <w:szCs w:val="24"/>
        </w:rPr>
        <w:t xml:space="preserve"> 15: 191-202.</w:t>
      </w:r>
    </w:p>
    <w:p w:rsidR="00960610" w:rsidRPr="00960610" w:rsidRDefault="007A6363"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t>[4] Carlos AS</w:t>
      </w:r>
      <w:r w:rsidR="00960610" w:rsidRPr="00960610">
        <w:rPr>
          <w:rFonts w:asciiTheme="majorBidi" w:eastAsia="Times New Roman" w:hAnsiTheme="majorBidi" w:cstheme="majorBidi"/>
          <w:sz w:val="24"/>
          <w:szCs w:val="24"/>
        </w:rPr>
        <w:t xml:space="preserve"> da Costa, Aline de Sousa dos Santos and Cellycristina Alves do </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 xml:space="preserve">Nascimento Saba. Impact of a high-fat diet containing canola or soybean oil </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on body dev</w:t>
      </w:r>
      <w:r w:rsidR="007A6363" w:rsidRPr="00AB4B1A">
        <w:rPr>
          <w:rFonts w:asciiTheme="majorBidi" w:eastAsia="Times New Roman" w:hAnsiTheme="majorBidi" w:cstheme="majorBidi"/>
          <w:sz w:val="24"/>
          <w:szCs w:val="24"/>
        </w:rPr>
        <w:t>elopment and bone. Nutr. Hosp.</w:t>
      </w:r>
      <w:r w:rsidR="007A6363" w:rsidRPr="00960610">
        <w:rPr>
          <w:rFonts w:asciiTheme="majorBidi" w:eastAsia="Times New Roman" w:hAnsiTheme="majorBidi" w:cstheme="majorBidi"/>
          <w:sz w:val="24"/>
          <w:szCs w:val="24"/>
        </w:rPr>
        <w:t xml:space="preserve"> 2015</w:t>
      </w:r>
      <w:r w:rsidR="007A6363" w:rsidRPr="00AB4B1A">
        <w:rPr>
          <w:rFonts w:asciiTheme="majorBidi" w:eastAsia="Times New Roman" w:hAnsiTheme="majorBidi" w:cstheme="majorBidi"/>
          <w:sz w:val="24"/>
          <w:szCs w:val="24"/>
        </w:rPr>
        <w:t xml:space="preserve">; </w:t>
      </w:r>
      <w:r w:rsidRPr="00960610">
        <w:rPr>
          <w:rFonts w:asciiTheme="majorBidi" w:eastAsia="Times New Roman" w:hAnsiTheme="majorBidi" w:cstheme="majorBidi"/>
          <w:sz w:val="24"/>
          <w:szCs w:val="24"/>
        </w:rPr>
        <w:t xml:space="preserve">31: 2147-2153. </w:t>
      </w:r>
    </w:p>
    <w:p w:rsidR="00960610" w:rsidRPr="00960610" w:rsidRDefault="007A6363"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t>[5] Yang F, Zhang Y, Xu Q</w:t>
      </w:r>
      <w:r w:rsidR="00960610" w:rsidRPr="00960610">
        <w:rPr>
          <w:rFonts w:asciiTheme="majorBidi" w:eastAsia="Times New Roman" w:hAnsiTheme="majorBidi" w:cstheme="majorBidi"/>
          <w:sz w:val="24"/>
          <w:szCs w:val="24"/>
        </w:rPr>
        <w:t xml:space="preserve"> and Xue C.Effects of oils on lipid metabolism in </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obese mice induced by a h</w:t>
      </w:r>
      <w:r w:rsidR="007A6363" w:rsidRPr="00AB4B1A">
        <w:rPr>
          <w:rFonts w:asciiTheme="majorBidi" w:eastAsia="Times New Roman" w:hAnsiTheme="majorBidi" w:cstheme="majorBidi"/>
          <w:sz w:val="24"/>
          <w:szCs w:val="24"/>
        </w:rPr>
        <w:t xml:space="preserve">igh fat diet. Wei Sheng Yan Jui; </w:t>
      </w:r>
      <w:r w:rsidR="007A6363" w:rsidRPr="00960610">
        <w:rPr>
          <w:rFonts w:asciiTheme="majorBidi" w:eastAsia="Times New Roman" w:hAnsiTheme="majorBidi" w:cstheme="majorBidi"/>
          <w:sz w:val="24"/>
          <w:szCs w:val="24"/>
        </w:rPr>
        <w:t>2013</w:t>
      </w:r>
      <w:r w:rsidR="007A6363" w:rsidRPr="00AB4B1A">
        <w:rPr>
          <w:rFonts w:asciiTheme="majorBidi" w:eastAsia="Times New Roman" w:hAnsiTheme="majorBidi" w:cstheme="majorBidi"/>
          <w:sz w:val="24"/>
          <w:szCs w:val="24"/>
        </w:rPr>
        <w:t>.</w:t>
      </w:r>
      <w:r w:rsidRPr="00960610">
        <w:rPr>
          <w:rFonts w:asciiTheme="majorBidi" w:eastAsia="Times New Roman" w:hAnsiTheme="majorBidi" w:cstheme="majorBidi"/>
          <w:sz w:val="24"/>
          <w:szCs w:val="24"/>
        </w:rPr>
        <w:t xml:space="preserve"> 42(6): 901-914. </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[6] AOAC (2006): Official method of analysis, 18 th ed, Washington D.C. USA. Volume(2) Chapter (49): No. 991.31p21–23 for Aflatoxins and No. 2000.03 p</w:t>
      </w:r>
      <w:r w:rsidR="007A6363" w:rsidRPr="00AB4B1A">
        <w:rPr>
          <w:rFonts w:asciiTheme="majorBidi" w:eastAsia="Times New Roman" w:hAnsiTheme="majorBidi" w:cstheme="majorBidi"/>
          <w:sz w:val="24"/>
          <w:szCs w:val="24"/>
        </w:rPr>
        <w:t xml:space="preserve">. </w:t>
      </w:r>
      <w:r w:rsidRPr="00960610">
        <w:rPr>
          <w:rFonts w:asciiTheme="majorBidi" w:eastAsia="Times New Roman" w:hAnsiTheme="majorBidi" w:cstheme="majorBidi"/>
          <w:sz w:val="24"/>
          <w:szCs w:val="24"/>
        </w:rPr>
        <w:t>65–66 for Ochratoxins. AOAC- IUPAC Method Codex- Adopted- AOAC Method.</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[7] AOAC Official Methods of Analysis No. 969.33, Chapter 41, P. 19-20, 19 th ed. 2012.</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 xml:space="preserve">[8] National Research Council (NRC). Nutrient Requirements of Laboratory Animals, </w:t>
      </w:r>
    </w:p>
    <w:p w:rsidR="00960610" w:rsidRPr="00A541FC"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 xml:space="preserve">5 </w:t>
      </w:r>
      <w:r w:rsidRPr="00960610">
        <w:rPr>
          <w:rFonts w:asciiTheme="majorBidi" w:eastAsia="Times New Roman" w:hAnsiTheme="majorBidi" w:cstheme="majorBidi"/>
          <w:sz w:val="24"/>
          <w:szCs w:val="24"/>
          <w:vertAlign w:val="superscript"/>
        </w:rPr>
        <w:t>th</w:t>
      </w:r>
      <w:r w:rsidRPr="00960610">
        <w:rPr>
          <w:rFonts w:asciiTheme="majorBidi" w:eastAsia="Times New Roman" w:hAnsiTheme="majorBidi" w:cstheme="majorBidi"/>
          <w:sz w:val="24"/>
          <w:szCs w:val="24"/>
        </w:rPr>
        <w:t xml:space="preserve"> ed. National Academy Press, Washington, DC, 1995. </w:t>
      </w:r>
    </w:p>
    <w:p w:rsidR="00570EC0" w:rsidRPr="00A541FC" w:rsidRDefault="00570EC0" w:rsidP="005037AC">
      <w:pPr>
        <w:bidi w:val="0"/>
        <w:spacing w:after="0"/>
        <w:jc w:val="both"/>
        <w:rPr>
          <w:rFonts w:asciiTheme="majorBidi" w:eastAsia="Times New Roman" w:hAnsiTheme="majorBidi" w:cstheme="majorBidi"/>
          <w:sz w:val="24"/>
          <w:szCs w:val="24"/>
        </w:rPr>
      </w:pPr>
      <w:r w:rsidRPr="00A541FC">
        <w:rPr>
          <w:rFonts w:asciiTheme="majorBidi" w:hAnsiTheme="majorBidi" w:cstheme="majorBidi"/>
          <w:sz w:val="24"/>
          <w:szCs w:val="24"/>
        </w:rPr>
        <w:t>[9] Chow CK. Fatty Acids in Foods and Their Health Implications, 2nd Edition. CRC Press, 1999; pp. 17-46.</w:t>
      </w:r>
    </w:p>
    <w:p w:rsidR="003249B7" w:rsidRPr="00A541FC" w:rsidRDefault="003249B7" w:rsidP="005037AC">
      <w:pPr>
        <w:bidi w:val="0"/>
        <w:spacing w:after="0"/>
        <w:jc w:val="both"/>
        <w:rPr>
          <w:rFonts w:asciiTheme="majorBidi" w:eastAsia="Times New Roman" w:hAnsiTheme="majorBidi" w:cstheme="majorBidi"/>
          <w:sz w:val="24"/>
          <w:szCs w:val="24"/>
        </w:rPr>
      </w:pPr>
      <w:r w:rsidRPr="00A541FC">
        <w:rPr>
          <w:rFonts w:asciiTheme="majorBidi" w:hAnsiTheme="majorBidi" w:cstheme="majorBidi"/>
          <w:sz w:val="24"/>
          <w:szCs w:val="24"/>
        </w:rPr>
        <w:t>[10] Akoh CC and Min DB. “Food lipids: chemistry, nutrition, and biotechnology” 3th ed. 2008.</w:t>
      </w:r>
    </w:p>
    <w:p w:rsidR="00570EC0" w:rsidRPr="00960610" w:rsidRDefault="003552E9" w:rsidP="005037AC">
      <w:pPr>
        <w:bidi w:val="0"/>
        <w:spacing w:after="100" w:afterAutospacing="1"/>
        <w:jc w:val="both"/>
        <w:rPr>
          <w:rFonts w:asciiTheme="majorBidi" w:eastAsia="Times New Roman" w:hAnsiTheme="majorBidi" w:cstheme="majorBidi"/>
          <w:sz w:val="24"/>
          <w:szCs w:val="24"/>
        </w:rPr>
      </w:pPr>
      <w:r w:rsidRPr="00A541FC">
        <w:rPr>
          <w:rStyle w:val="HTMLCite"/>
          <w:rFonts w:asciiTheme="majorBidi" w:hAnsiTheme="majorBidi" w:cstheme="majorBidi"/>
          <w:i w:val="0"/>
          <w:iCs w:val="0"/>
          <w:sz w:val="24"/>
          <w:szCs w:val="24"/>
        </w:rPr>
        <w:t>[11]</w:t>
      </w:r>
      <w:r w:rsidRPr="00AB4B1A">
        <w:rPr>
          <w:rStyle w:val="HTMLCite"/>
          <w:rFonts w:asciiTheme="majorBidi" w:hAnsiTheme="majorBidi" w:cstheme="majorBidi"/>
          <w:i w:val="0"/>
          <w:iCs w:val="0"/>
          <w:sz w:val="24"/>
          <w:szCs w:val="24"/>
        </w:rPr>
        <w:t xml:space="preserve"> Smith, Hilton A; McGill, Robert M "The Adsorption of n-Nonadecanoic Acid on Mechanically Activated Metal Surfaces". The Journal of Physical Chemistry. (1957); 61 (8): 1025–1036.</w:t>
      </w:r>
    </w:p>
    <w:p w:rsidR="00960610" w:rsidRPr="00960610" w:rsidRDefault="000C4BD8" w:rsidP="005037AC">
      <w:pPr>
        <w:bidi w:val="0"/>
        <w:spacing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t>[12</w:t>
      </w:r>
      <w:r w:rsidR="007A6363" w:rsidRPr="00AB4B1A">
        <w:rPr>
          <w:rFonts w:asciiTheme="majorBidi" w:eastAsia="Times New Roman" w:hAnsiTheme="majorBidi" w:cstheme="majorBidi"/>
          <w:sz w:val="24"/>
          <w:szCs w:val="24"/>
        </w:rPr>
        <w:t>] Friedman M and Brandon D</w:t>
      </w:r>
      <w:r w:rsidR="00960610" w:rsidRPr="00960610">
        <w:rPr>
          <w:rFonts w:asciiTheme="majorBidi" w:eastAsia="Times New Roman" w:hAnsiTheme="majorBidi" w:cstheme="majorBidi"/>
          <w:sz w:val="24"/>
          <w:szCs w:val="24"/>
        </w:rPr>
        <w:t>L. Nutrition and health benefits of soy proteins.</w:t>
      </w:r>
    </w:p>
    <w:p w:rsidR="00960610" w:rsidRPr="00960610" w:rsidRDefault="007A6363" w:rsidP="005037AC">
      <w:pPr>
        <w:bidi w:val="0"/>
        <w:spacing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lastRenderedPageBreak/>
        <w:t>J. of Agri and Food Chemistry. 2001;</w:t>
      </w:r>
      <w:r w:rsidR="00960610" w:rsidRPr="00960610">
        <w:rPr>
          <w:rFonts w:asciiTheme="majorBidi" w:eastAsia="Times New Roman" w:hAnsiTheme="majorBidi" w:cstheme="majorBidi"/>
          <w:sz w:val="24"/>
          <w:szCs w:val="24"/>
        </w:rPr>
        <w:t xml:space="preserve"> 49(3): 1069-1086.</w:t>
      </w:r>
    </w:p>
    <w:p w:rsidR="00960610" w:rsidRPr="00960610" w:rsidRDefault="000C4BD8" w:rsidP="005037AC">
      <w:pPr>
        <w:bidi w:val="0"/>
        <w:spacing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t>[13</w:t>
      </w:r>
      <w:r w:rsidR="007A6363" w:rsidRPr="00AB4B1A">
        <w:rPr>
          <w:rFonts w:asciiTheme="majorBidi" w:eastAsia="Times New Roman" w:hAnsiTheme="majorBidi" w:cstheme="majorBidi"/>
          <w:sz w:val="24"/>
          <w:szCs w:val="24"/>
        </w:rPr>
        <w:t>] Anderson JW, Smith BM and Washnock C</w:t>
      </w:r>
      <w:r w:rsidR="00960610" w:rsidRPr="00960610">
        <w:rPr>
          <w:rFonts w:asciiTheme="majorBidi" w:eastAsia="Times New Roman" w:hAnsiTheme="majorBidi" w:cstheme="majorBidi"/>
          <w:sz w:val="24"/>
          <w:szCs w:val="24"/>
        </w:rPr>
        <w:t>S. Cardiovascular and renal</w:t>
      </w:r>
    </w:p>
    <w:p w:rsidR="00960610" w:rsidRPr="00960610" w:rsidRDefault="00960610" w:rsidP="005037AC">
      <w:pPr>
        <w:bidi w:val="0"/>
        <w:spacing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 xml:space="preserve">benefits of dry soybean intake. The American Journal of Clinical Nutrition, </w:t>
      </w:r>
      <w:r w:rsidR="007A6363" w:rsidRPr="00AB4B1A">
        <w:rPr>
          <w:rFonts w:asciiTheme="majorBidi" w:eastAsia="Times New Roman" w:hAnsiTheme="majorBidi" w:cstheme="majorBidi"/>
          <w:sz w:val="24"/>
          <w:szCs w:val="24"/>
        </w:rPr>
        <w:t xml:space="preserve">1999; </w:t>
      </w:r>
      <w:r w:rsidRPr="00960610">
        <w:rPr>
          <w:rFonts w:asciiTheme="majorBidi" w:eastAsia="Times New Roman" w:hAnsiTheme="majorBidi" w:cstheme="majorBidi"/>
          <w:sz w:val="24"/>
          <w:szCs w:val="24"/>
        </w:rPr>
        <w:t>Vol.</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70(3): 464-474.</w:t>
      </w:r>
    </w:p>
    <w:p w:rsidR="00960610" w:rsidRPr="00960610" w:rsidRDefault="000C4BD8"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t>[14</w:t>
      </w:r>
      <w:r w:rsidR="007A6363" w:rsidRPr="00AB4B1A">
        <w:rPr>
          <w:rFonts w:asciiTheme="majorBidi" w:eastAsia="Times New Roman" w:hAnsiTheme="majorBidi" w:cstheme="majorBidi"/>
          <w:sz w:val="24"/>
          <w:szCs w:val="24"/>
        </w:rPr>
        <w:t xml:space="preserve"> ] Ologhobo AD and Fetuga B</w:t>
      </w:r>
      <w:r w:rsidR="00960610" w:rsidRPr="00960610">
        <w:rPr>
          <w:rFonts w:asciiTheme="majorBidi" w:eastAsia="Times New Roman" w:hAnsiTheme="majorBidi" w:cstheme="majorBidi"/>
          <w:sz w:val="24"/>
          <w:szCs w:val="24"/>
        </w:rPr>
        <w:t>L. Distribution of phosphorus and phytate in</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some Nigerian variet</w:t>
      </w:r>
      <w:r w:rsidR="007A6363" w:rsidRPr="00AB4B1A">
        <w:rPr>
          <w:rFonts w:asciiTheme="majorBidi" w:eastAsia="Times New Roman" w:hAnsiTheme="majorBidi" w:cstheme="majorBidi"/>
          <w:sz w:val="24"/>
          <w:szCs w:val="24"/>
        </w:rPr>
        <w:t xml:space="preserve">ies of legumes. J. of Food Sci.1984; </w:t>
      </w:r>
      <w:r w:rsidRPr="00960610">
        <w:rPr>
          <w:rFonts w:asciiTheme="majorBidi" w:eastAsia="Times New Roman" w:hAnsiTheme="majorBidi" w:cstheme="majorBidi"/>
          <w:sz w:val="24"/>
          <w:szCs w:val="24"/>
        </w:rPr>
        <w:t>49(1): 199-201.</w:t>
      </w:r>
    </w:p>
    <w:p w:rsidR="00960610" w:rsidRPr="00960610" w:rsidRDefault="000C4BD8"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AB4B1A">
        <w:rPr>
          <w:rFonts w:asciiTheme="majorBidi" w:eastAsia="Times New Roman" w:hAnsiTheme="majorBidi" w:cstheme="majorBidi"/>
          <w:sz w:val="24"/>
          <w:szCs w:val="24"/>
        </w:rPr>
        <w:t>[15</w:t>
      </w:r>
      <w:r w:rsidR="007A6363" w:rsidRPr="00AB4B1A">
        <w:rPr>
          <w:rFonts w:asciiTheme="majorBidi" w:eastAsia="Times New Roman" w:hAnsiTheme="majorBidi" w:cstheme="majorBidi"/>
          <w:sz w:val="24"/>
          <w:szCs w:val="24"/>
        </w:rPr>
        <w:t>] Harland BF, Smith SA and Smith JC.</w:t>
      </w:r>
      <w:r w:rsidR="00960610" w:rsidRPr="00960610">
        <w:rPr>
          <w:rFonts w:asciiTheme="majorBidi" w:eastAsia="Times New Roman" w:hAnsiTheme="majorBidi" w:cstheme="majorBidi"/>
          <w:sz w:val="24"/>
          <w:szCs w:val="24"/>
        </w:rPr>
        <w:t xml:space="preserve"> Nutritional status and phytate. </w:t>
      </w:r>
    </w:p>
    <w:p w:rsidR="00960610" w:rsidRPr="00960610" w:rsidRDefault="00960610" w:rsidP="005037AC">
      <w:pPr>
        <w:bidi w:val="0"/>
        <w:spacing w:before="100" w:beforeAutospacing="1" w:after="100" w:afterAutospacing="1" w:line="240" w:lineRule="auto"/>
        <w:jc w:val="both"/>
        <w:rPr>
          <w:rFonts w:asciiTheme="majorBidi" w:eastAsia="Times New Roman" w:hAnsiTheme="majorBidi" w:cstheme="majorBidi"/>
          <w:sz w:val="24"/>
          <w:szCs w:val="24"/>
        </w:rPr>
      </w:pPr>
      <w:r w:rsidRPr="00960610">
        <w:rPr>
          <w:rFonts w:asciiTheme="majorBidi" w:eastAsia="Times New Roman" w:hAnsiTheme="majorBidi" w:cstheme="majorBidi"/>
          <w:sz w:val="24"/>
          <w:szCs w:val="24"/>
        </w:rPr>
        <w:t>Journal of th</w:t>
      </w:r>
      <w:r w:rsidR="007A6363" w:rsidRPr="00AB4B1A">
        <w:rPr>
          <w:rFonts w:asciiTheme="majorBidi" w:eastAsia="Times New Roman" w:hAnsiTheme="majorBidi" w:cstheme="majorBidi"/>
          <w:sz w:val="24"/>
          <w:szCs w:val="24"/>
        </w:rPr>
        <w:t>e American Dietetic Association.</w:t>
      </w:r>
      <w:r w:rsidR="007A6363" w:rsidRPr="00960610">
        <w:rPr>
          <w:rFonts w:asciiTheme="majorBidi" w:eastAsia="Times New Roman" w:hAnsiTheme="majorBidi" w:cstheme="majorBidi"/>
          <w:sz w:val="24"/>
          <w:szCs w:val="24"/>
        </w:rPr>
        <w:t>1988</w:t>
      </w:r>
      <w:r w:rsidR="007A6363" w:rsidRPr="00AB4B1A">
        <w:rPr>
          <w:rFonts w:asciiTheme="majorBidi" w:eastAsia="Times New Roman" w:hAnsiTheme="majorBidi" w:cstheme="majorBidi"/>
          <w:sz w:val="24"/>
          <w:szCs w:val="24"/>
        </w:rPr>
        <w:t xml:space="preserve">; </w:t>
      </w:r>
      <w:r w:rsidRPr="00960610">
        <w:rPr>
          <w:rFonts w:asciiTheme="majorBidi" w:eastAsia="Times New Roman" w:hAnsiTheme="majorBidi" w:cstheme="majorBidi"/>
          <w:sz w:val="24"/>
          <w:szCs w:val="24"/>
        </w:rPr>
        <w:t xml:space="preserve">88(12): 1562-1566. </w:t>
      </w:r>
    </w:p>
    <w:p w:rsidR="0070486B" w:rsidRPr="00AB4B1A" w:rsidRDefault="0070486B" w:rsidP="005037AC">
      <w:pPr>
        <w:bidi w:val="0"/>
        <w:spacing w:line="240" w:lineRule="auto"/>
        <w:jc w:val="both"/>
        <w:rPr>
          <w:rFonts w:asciiTheme="majorBidi" w:hAnsiTheme="majorBidi" w:cstheme="majorBidi"/>
          <w:sz w:val="24"/>
          <w:szCs w:val="24"/>
        </w:rPr>
      </w:pPr>
    </w:p>
    <w:sectPr w:rsidR="0070486B" w:rsidRPr="00AB4B1A" w:rsidSect="007478EE">
      <w:headerReference w:type="even" r:id="rId12"/>
      <w:headerReference w:type="default" r:id="rId13"/>
      <w:footerReference w:type="default" r:id="rId14"/>
      <w:headerReference w:type="first" r:id="rId15"/>
      <w:pgSz w:w="11906" w:h="16838"/>
      <w:pgMar w:top="1276" w:right="1700" w:bottom="1440" w:left="170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9DC" w:rsidRDefault="001D59DC">
      <w:pPr>
        <w:spacing w:after="0" w:line="240" w:lineRule="auto"/>
      </w:pPr>
      <w:r>
        <w:separator/>
      </w:r>
    </w:p>
  </w:endnote>
  <w:endnote w:type="continuationSeparator" w:id="1">
    <w:p w:rsidR="001D59DC" w:rsidRDefault="001D5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791839"/>
      <w:docPartObj>
        <w:docPartGallery w:val="Page Numbers (Bottom of Page)"/>
        <w:docPartUnique/>
      </w:docPartObj>
    </w:sdtPr>
    <w:sdtContent>
      <w:p w:rsidR="007478EE" w:rsidRDefault="008725CF">
        <w:pPr>
          <w:pStyle w:val="Footer"/>
          <w:jc w:val="center"/>
        </w:pPr>
        <w:r>
          <w:fldChar w:fldCharType="begin"/>
        </w:r>
        <w:r w:rsidR="009D6904">
          <w:instrText xml:space="preserve"> PAGE   \* MERGEFORMAT </w:instrText>
        </w:r>
        <w:r>
          <w:fldChar w:fldCharType="separate"/>
        </w:r>
        <w:r w:rsidR="00CE2CDB">
          <w:rPr>
            <w:noProof/>
          </w:rPr>
          <w:t>10</w:t>
        </w:r>
        <w:r>
          <w:rPr>
            <w:noProof/>
          </w:rPr>
          <w:fldChar w:fldCharType="end"/>
        </w:r>
      </w:p>
    </w:sdtContent>
  </w:sdt>
  <w:p w:rsidR="00943AD3" w:rsidRDefault="001D59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9DC" w:rsidRDefault="001D59DC">
      <w:pPr>
        <w:spacing w:after="0" w:line="240" w:lineRule="auto"/>
      </w:pPr>
      <w:r>
        <w:separator/>
      </w:r>
    </w:p>
  </w:footnote>
  <w:footnote w:type="continuationSeparator" w:id="1">
    <w:p w:rsidR="001D59DC" w:rsidRDefault="001D5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D3" w:rsidRDefault="008725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1in;height:1in;z-index:251662336"/>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D3" w:rsidRDefault="008725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82635" o:spid="_x0000_s2051" type="#_x0000_t136" style="position:absolute;left:0;text-align:left;margin-left:0;margin-top:0;width:504.8pt;height:94.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D3" w:rsidRDefault="008725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1in;height:1in;z-index:251660288"/>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5551A"/>
    <w:rsid w:val="000215EC"/>
    <w:rsid w:val="00033091"/>
    <w:rsid w:val="00046026"/>
    <w:rsid w:val="000602A2"/>
    <w:rsid w:val="00063CCD"/>
    <w:rsid w:val="000737F6"/>
    <w:rsid w:val="000746DC"/>
    <w:rsid w:val="00086814"/>
    <w:rsid w:val="0009010E"/>
    <w:rsid w:val="00091201"/>
    <w:rsid w:val="0009691B"/>
    <w:rsid w:val="000A7C53"/>
    <w:rsid w:val="000B1B27"/>
    <w:rsid w:val="000C4BD8"/>
    <w:rsid w:val="000D3063"/>
    <w:rsid w:val="000D48D8"/>
    <w:rsid w:val="000E5CF4"/>
    <w:rsid w:val="000F404A"/>
    <w:rsid w:val="000F7825"/>
    <w:rsid w:val="001041E2"/>
    <w:rsid w:val="00133497"/>
    <w:rsid w:val="001367A2"/>
    <w:rsid w:val="00146CD4"/>
    <w:rsid w:val="00150132"/>
    <w:rsid w:val="00155A25"/>
    <w:rsid w:val="00171DF6"/>
    <w:rsid w:val="00176044"/>
    <w:rsid w:val="00186A62"/>
    <w:rsid w:val="001C1933"/>
    <w:rsid w:val="001C2D82"/>
    <w:rsid w:val="001C5A81"/>
    <w:rsid w:val="001D59DC"/>
    <w:rsid w:val="001E7A72"/>
    <w:rsid w:val="001E7DF6"/>
    <w:rsid w:val="00212194"/>
    <w:rsid w:val="00236D69"/>
    <w:rsid w:val="0024495C"/>
    <w:rsid w:val="002620B1"/>
    <w:rsid w:val="00262750"/>
    <w:rsid w:val="00266152"/>
    <w:rsid w:val="00271413"/>
    <w:rsid w:val="00277EC8"/>
    <w:rsid w:val="002832BC"/>
    <w:rsid w:val="00287306"/>
    <w:rsid w:val="00292489"/>
    <w:rsid w:val="002C3062"/>
    <w:rsid w:val="002C5902"/>
    <w:rsid w:val="002E45AC"/>
    <w:rsid w:val="002F7AB2"/>
    <w:rsid w:val="003249B7"/>
    <w:rsid w:val="003304DB"/>
    <w:rsid w:val="003332A8"/>
    <w:rsid w:val="0035014F"/>
    <w:rsid w:val="003552E9"/>
    <w:rsid w:val="003648DC"/>
    <w:rsid w:val="0037257E"/>
    <w:rsid w:val="00383D64"/>
    <w:rsid w:val="00385182"/>
    <w:rsid w:val="00390BE3"/>
    <w:rsid w:val="003B5336"/>
    <w:rsid w:val="003E306A"/>
    <w:rsid w:val="003E62B2"/>
    <w:rsid w:val="003F72B5"/>
    <w:rsid w:val="00410696"/>
    <w:rsid w:val="00432B0A"/>
    <w:rsid w:val="00435795"/>
    <w:rsid w:val="004374A7"/>
    <w:rsid w:val="0044219A"/>
    <w:rsid w:val="004464AD"/>
    <w:rsid w:val="004532C5"/>
    <w:rsid w:val="0045551A"/>
    <w:rsid w:val="00462CFD"/>
    <w:rsid w:val="00464D3A"/>
    <w:rsid w:val="004757C5"/>
    <w:rsid w:val="00491AE6"/>
    <w:rsid w:val="0049754D"/>
    <w:rsid w:val="004B381A"/>
    <w:rsid w:val="004B5430"/>
    <w:rsid w:val="004E2968"/>
    <w:rsid w:val="004E7D6D"/>
    <w:rsid w:val="0050295A"/>
    <w:rsid w:val="005037AC"/>
    <w:rsid w:val="00533943"/>
    <w:rsid w:val="00552532"/>
    <w:rsid w:val="00570EC0"/>
    <w:rsid w:val="00592026"/>
    <w:rsid w:val="00594DB5"/>
    <w:rsid w:val="005B030F"/>
    <w:rsid w:val="005B4914"/>
    <w:rsid w:val="005C417C"/>
    <w:rsid w:val="005D28BB"/>
    <w:rsid w:val="005E075A"/>
    <w:rsid w:val="005F58CA"/>
    <w:rsid w:val="006125F6"/>
    <w:rsid w:val="00614120"/>
    <w:rsid w:val="0062284A"/>
    <w:rsid w:val="00645AA2"/>
    <w:rsid w:val="00653CA5"/>
    <w:rsid w:val="006554CE"/>
    <w:rsid w:val="006A2127"/>
    <w:rsid w:val="006A3C8F"/>
    <w:rsid w:val="006B440E"/>
    <w:rsid w:val="006C748E"/>
    <w:rsid w:val="006D1329"/>
    <w:rsid w:val="0070486B"/>
    <w:rsid w:val="0070517F"/>
    <w:rsid w:val="00705DCE"/>
    <w:rsid w:val="00716B95"/>
    <w:rsid w:val="00720293"/>
    <w:rsid w:val="0074705F"/>
    <w:rsid w:val="007478EE"/>
    <w:rsid w:val="007577E1"/>
    <w:rsid w:val="00782A10"/>
    <w:rsid w:val="007913A2"/>
    <w:rsid w:val="007A1484"/>
    <w:rsid w:val="007A6363"/>
    <w:rsid w:val="007B5BEA"/>
    <w:rsid w:val="007C2608"/>
    <w:rsid w:val="007D12C7"/>
    <w:rsid w:val="007D1A35"/>
    <w:rsid w:val="007D6A0E"/>
    <w:rsid w:val="007E72BF"/>
    <w:rsid w:val="007E7DDB"/>
    <w:rsid w:val="00803918"/>
    <w:rsid w:val="00815686"/>
    <w:rsid w:val="00834201"/>
    <w:rsid w:val="008371ED"/>
    <w:rsid w:val="00841FAE"/>
    <w:rsid w:val="008450C6"/>
    <w:rsid w:val="008471EB"/>
    <w:rsid w:val="00857781"/>
    <w:rsid w:val="00860B0F"/>
    <w:rsid w:val="008725CF"/>
    <w:rsid w:val="008734B1"/>
    <w:rsid w:val="00885E74"/>
    <w:rsid w:val="00887506"/>
    <w:rsid w:val="00892BE6"/>
    <w:rsid w:val="008937BB"/>
    <w:rsid w:val="008D10A5"/>
    <w:rsid w:val="008D5C08"/>
    <w:rsid w:val="008D743F"/>
    <w:rsid w:val="008F5542"/>
    <w:rsid w:val="008F5B5D"/>
    <w:rsid w:val="00913D77"/>
    <w:rsid w:val="00916447"/>
    <w:rsid w:val="009275A4"/>
    <w:rsid w:val="00927CC0"/>
    <w:rsid w:val="00930B8E"/>
    <w:rsid w:val="0094152E"/>
    <w:rsid w:val="009557EB"/>
    <w:rsid w:val="00960610"/>
    <w:rsid w:val="009636E4"/>
    <w:rsid w:val="00967F2D"/>
    <w:rsid w:val="00973AFE"/>
    <w:rsid w:val="0098069D"/>
    <w:rsid w:val="00980908"/>
    <w:rsid w:val="00993117"/>
    <w:rsid w:val="009A0DB3"/>
    <w:rsid w:val="009A2343"/>
    <w:rsid w:val="009B478D"/>
    <w:rsid w:val="009D4194"/>
    <w:rsid w:val="009D6904"/>
    <w:rsid w:val="009E01EE"/>
    <w:rsid w:val="009F4227"/>
    <w:rsid w:val="00A11423"/>
    <w:rsid w:val="00A4471C"/>
    <w:rsid w:val="00A51E18"/>
    <w:rsid w:val="00A521E0"/>
    <w:rsid w:val="00A53F4E"/>
    <w:rsid w:val="00A541FC"/>
    <w:rsid w:val="00A8501F"/>
    <w:rsid w:val="00AA0417"/>
    <w:rsid w:val="00AA32E2"/>
    <w:rsid w:val="00AA7245"/>
    <w:rsid w:val="00AB4B1A"/>
    <w:rsid w:val="00AD41E5"/>
    <w:rsid w:val="00AE46F5"/>
    <w:rsid w:val="00B00E77"/>
    <w:rsid w:val="00B21C54"/>
    <w:rsid w:val="00B31B2F"/>
    <w:rsid w:val="00B54C50"/>
    <w:rsid w:val="00B55959"/>
    <w:rsid w:val="00B60314"/>
    <w:rsid w:val="00B83D8C"/>
    <w:rsid w:val="00BA7A6C"/>
    <w:rsid w:val="00BD7B26"/>
    <w:rsid w:val="00BE3304"/>
    <w:rsid w:val="00C175EE"/>
    <w:rsid w:val="00C21E11"/>
    <w:rsid w:val="00C305FD"/>
    <w:rsid w:val="00C37D36"/>
    <w:rsid w:val="00C42C0C"/>
    <w:rsid w:val="00C52462"/>
    <w:rsid w:val="00C639C6"/>
    <w:rsid w:val="00C71633"/>
    <w:rsid w:val="00C8737B"/>
    <w:rsid w:val="00C87F42"/>
    <w:rsid w:val="00CB201D"/>
    <w:rsid w:val="00CB7590"/>
    <w:rsid w:val="00CB7A72"/>
    <w:rsid w:val="00CC0C67"/>
    <w:rsid w:val="00CC182A"/>
    <w:rsid w:val="00CE1A54"/>
    <w:rsid w:val="00CE2CDB"/>
    <w:rsid w:val="00CE6D0B"/>
    <w:rsid w:val="00D224E6"/>
    <w:rsid w:val="00D33018"/>
    <w:rsid w:val="00D34248"/>
    <w:rsid w:val="00D40B7B"/>
    <w:rsid w:val="00D46366"/>
    <w:rsid w:val="00D47EA2"/>
    <w:rsid w:val="00D55FCC"/>
    <w:rsid w:val="00D7120A"/>
    <w:rsid w:val="00D7435C"/>
    <w:rsid w:val="00D747FC"/>
    <w:rsid w:val="00D83CAC"/>
    <w:rsid w:val="00D842E1"/>
    <w:rsid w:val="00DA027E"/>
    <w:rsid w:val="00DC10BF"/>
    <w:rsid w:val="00DC3F58"/>
    <w:rsid w:val="00DD28A3"/>
    <w:rsid w:val="00DE2E5B"/>
    <w:rsid w:val="00DE532C"/>
    <w:rsid w:val="00DF643F"/>
    <w:rsid w:val="00E054B7"/>
    <w:rsid w:val="00E33358"/>
    <w:rsid w:val="00E57D0B"/>
    <w:rsid w:val="00E66742"/>
    <w:rsid w:val="00E93FD7"/>
    <w:rsid w:val="00EE40AF"/>
    <w:rsid w:val="00EE7A96"/>
    <w:rsid w:val="00EF38F5"/>
    <w:rsid w:val="00F32A22"/>
    <w:rsid w:val="00F34B22"/>
    <w:rsid w:val="00F42BBD"/>
    <w:rsid w:val="00F53AA0"/>
    <w:rsid w:val="00F54991"/>
    <w:rsid w:val="00F55CA1"/>
    <w:rsid w:val="00F65074"/>
    <w:rsid w:val="00F9336D"/>
    <w:rsid w:val="00FA5803"/>
    <w:rsid w:val="00FA6075"/>
    <w:rsid w:val="00FD3DE2"/>
    <w:rsid w:val="00FD478D"/>
    <w:rsid w:val="00FF7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5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705F"/>
  </w:style>
  <w:style w:type="character" w:customStyle="1" w:styleId="hvr">
    <w:name w:val="hvr"/>
    <w:basedOn w:val="DefaultParagraphFont"/>
    <w:rsid w:val="0074705F"/>
  </w:style>
  <w:style w:type="table" w:styleId="TableGrid">
    <w:name w:val="Table Grid"/>
    <w:basedOn w:val="TableNormal"/>
    <w:uiPriority w:val="59"/>
    <w:rsid w:val="007470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47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5F"/>
    <w:rPr>
      <w:rFonts w:eastAsiaTheme="minorEastAsia"/>
    </w:rPr>
  </w:style>
  <w:style w:type="paragraph" w:styleId="Footer">
    <w:name w:val="footer"/>
    <w:basedOn w:val="Normal"/>
    <w:link w:val="FooterChar"/>
    <w:uiPriority w:val="99"/>
    <w:unhideWhenUsed/>
    <w:rsid w:val="00747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5F"/>
    <w:rPr>
      <w:rFonts w:eastAsiaTheme="minorEastAsia"/>
    </w:rPr>
  </w:style>
  <w:style w:type="paragraph" w:styleId="BalloonText">
    <w:name w:val="Balloon Text"/>
    <w:basedOn w:val="Normal"/>
    <w:link w:val="BalloonTextChar"/>
    <w:uiPriority w:val="99"/>
    <w:semiHidden/>
    <w:unhideWhenUsed/>
    <w:rsid w:val="00333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A8"/>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0F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7825"/>
    <w:rPr>
      <w:rFonts w:ascii="Courier New" w:eastAsia="Times New Roman" w:hAnsi="Courier New" w:cs="Courier New"/>
      <w:sz w:val="20"/>
      <w:szCs w:val="20"/>
    </w:rPr>
  </w:style>
  <w:style w:type="character" w:styleId="Hyperlink">
    <w:name w:val="Hyperlink"/>
    <w:basedOn w:val="DefaultParagraphFont"/>
    <w:uiPriority w:val="99"/>
    <w:unhideWhenUsed/>
    <w:rsid w:val="001E7DF6"/>
    <w:rPr>
      <w:color w:val="0000FF" w:themeColor="hyperlink"/>
      <w:u w:val="single"/>
    </w:rPr>
  </w:style>
  <w:style w:type="character" w:styleId="LineNumber">
    <w:name w:val="line number"/>
    <w:basedOn w:val="DefaultParagraphFont"/>
    <w:uiPriority w:val="99"/>
    <w:semiHidden/>
    <w:unhideWhenUsed/>
    <w:rsid w:val="007478EE"/>
  </w:style>
  <w:style w:type="character" w:styleId="Emphasis">
    <w:name w:val="Emphasis"/>
    <w:basedOn w:val="DefaultParagraphFont"/>
    <w:uiPriority w:val="20"/>
    <w:qFormat/>
    <w:rsid w:val="009A2343"/>
    <w:rPr>
      <w:i/>
      <w:iCs/>
    </w:rPr>
  </w:style>
  <w:style w:type="character" w:styleId="HTMLCite">
    <w:name w:val="HTML Cite"/>
    <w:basedOn w:val="DefaultParagraphFont"/>
    <w:uiPriority w:val="99"/>
    <w:semiHidden/>
    <w:unhideWhenUsed/>
    <w:rsid w:val="003552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5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705F"/>
  </w:style>
  <w:style w:type="character" w:customStyle="1" w:styleId="hvr">
    <w:name w:val="hvr"/>
    <w:basedOn w:val="DefaultParagraphFont"/>
    <w:rsid w:val="0074705F"/>
  </w:style>
  <w:style w:type="table" w:styleId="TableGrid">
    <w:name w:val="Table Grid"/>
    <w:basedOn w:val="TableNormal"/>
    <w:uiPriority w:val="59"/>
    <w:rsid w:val="007470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47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5F"/>
    <w:rPr>
      <w:rFonts w:eastAsiaTheme="minorEastAsia"/>
    </w:rPr>
  </w:style>
  <w:style w:type="paragraph" w:styleId="Footer">
    <w:name w:val="footer"/>
    <w:basedOn w:val="Normal"/>
    <w:link w:val="FooterChar"/>
    <w:uiPriority w:val="99"/>
    <w:unhideWhenUsed/>
    <w:rsid w:val="00747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5F"/>
    <w:rPr>
      <w:rFonts w:eastAsiaTheme="minorEastAsia"/>
    </w:rPr>
  </w:style>
  <w:style w:type="paragraph" w:styleId="BalloonText">
    <w:name w:val="Balloon Text"/>
    <w:basedOn w:val="Normal"/>
    <w:link w:val="BalloonTextChar"/>
    <w:uiPriority w:val="99"/>
    <w:semiHidden/>
    <w:unhideWhenUsed/>
    <w:rsid w:val="00333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A8"/>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0F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7825"/>
    <w:rPr>
      <w:rFonts w:ascii="Courier New" w:eastAsia="Times New Roman" w:hAnsi="Courier New" w:cs="Courier New"/>
      <w:sz w:val="20"/>
      <w:szCs w:val="20"/>
    </w:rPr>
  </w:style>
  <w:style w:type="character" w:styleId="Hyperlink">
    <w:name w:val="Hyperlink"/>
    <w:basedOn w:val="DefaultParagraphFont"/>
    <w:uiPriority w:val="99"/>
    <w:unhideWhenUsed/>
    <w:rsid w:val="001E7DF6"/>
    <w:rPr>
      <w:color w:val="0000FF" w:themeColor="hyperlink"/>
      <w:u w:val="single"/>
    </w:rPr>
  </w:style>
  <w:style w:type="character" w:styleId="LineNumber">
    <w:name w:val="line number"/>
    <w:basedOn w:val="DefaultParagraphFont"/>
    <w:uiPriority w:val="99"/>
    <w:semiHidden/>
    <w:unhideWhenUsed/>
    <w:rsid w:val="007478EE"/>
  </w:style>
  <w:style w:type="character" w:styleId="Emphasis">
    <w:name w:val="Emphasis"/>
    <w:basedOn w:val="DefaultParagraphFont"/>
    <w:uiPriority w:val="20"/>
    <w:qFormat/>
    <w:rsid w:val="009A2343"/>
    <w:rPr>
      <w:i/>
      <w:iCs/>
    </w:rPr>
  </w:style>
  <w:style w:type="character" w:styleId="HTMLCite">
    <w:name w:val="HTML Cite"/>
    <w:basedOn w:val="DefaultParagraphFont"/>
    <w:uiPriority w:val="99"/>
    <w:semiHidden/>
    <w:unhideWhenUsed/>
    <w:rsid w:val="003552E9"/>
    <w:rPr>
      <w:i/>
      <w:iCs/>
    </w:rPr>
  </w:style>
</w:styles>
</file>

<file path=word/webSettings.xml><?xml version="1.0" encoding="utf-8"?>
<w:webSettings xmlns:r="http://schemas.openxmlformats.org/officeDocument/2006/relationships" xmlns:w="http://schemas.openxmlformats.org/wordprocessingml/2006/main">
  <w:divs>
    <w:div w:id="77748184">
      <w:bodyDiv w:val="1"/>
      <w:marLeft w:val="0"/>
      <w:marRight w:val="0"/>
      <w:marTop w:val="0"/>
      <w:marBottom w:val="0"/>
      <w:divBdr>
        <w:top w:val="none" w:sz="0" w:space="0" w:color="auto"/>
        <w:left w:val="none" w:sz="0" w:space="0" w:color="auto"/>
        <w:bottom w:val="none" w:sz="0" w:space="0" w:color="auto"/>
        <w:right w:val="none" w:sz="0" w:space="0" w:color="auto"/>
      </w:divBdr>
    </w:div>
    <w:div w:id="539635564">
      <w:bodyDiv w:val="1"/>
      <w:marLeft w:val="0"/>
      <w:marRight w:val="0"/>
      <w:marTop w:val="0"/>
      <w:marBottom w:val="0"/>
      <w:divBdr>
        <w:top w:val="none" w:sz="0" w:space="0" w:color="auto"/>
        <w:left w:val="none" w:sz="0" w:space="0" w:color="auto"/>
        <w:bottom w:val="none" w:sz="0" w:space="0" w:color="auto"/>
        <w:right w:val="none" w:sz="0" w:space="0" w:color="auto"/>
      </w:divBdr>
    </w:div>
    <w:div w:id="1162356132">
      <w:bodyDiv w:val="1"/>
      <w:marLeft w:val="0"/>
      <w:marRight w:val="0"/>
      <w:marTop w:val="0"/>
      <w:marBottom w:val="0"/>
      <w:divBdr>
        <w:top w:val="none" w:sz="0" w:space="0" w:color="auto"/>
        <w:left w:val="none" w:sz="0" w:space="0" w:color="auto"/>
        <w:bottom w:val="none" w:sz="0" w:space="0" w:color="auto"/>
        <w:right w:val="none" w:sz="0" w:space="0" w:color="auto"/>
      </w:divBdr>
      <w:divsChild>
        <w:div w:id="1998410403">
          <w:marLeft w:val="0"/>
          <w:marRight w:val="0"/>
          <w:marTop w:val="0"/>
          <w:marBottom w:val="0"/>
          <w:divBdr>
            <w:top w:val="none" w:sz="0" w:space="0" w:color="auto"/>
            <w:left w:val="none" w:sz="0" w:space="0" w:color="auto"/>
            <w:bottom w:val="none" w:sz="0" w:space="0" w:color="auto"/>
            <w:right w:val="none" w:sz="0" w:space="0" w:color="auto"/>
          </w:divBdr>
        </w:div>
      </w:divsChild>
    </w:div>
    <w:div w:id="1670401019">
      <w:bodyDiv w:val="1"/>
      <w:marLeft w:val="0"/>
      <w:marRight w:val="0"/>
      <w:marTop w:val="0"/>
      <w:marBottom w:val="0"/>
      <w:divBdr>
        <w:top w:val="none" w:sz="0" w:space="0" w:color="auto"/>
        <w:left w:val="none" w:sz="0" w:space="0" w:color="auto"/>
        <w:bottom w:val="none" w:sz="0" w:space="0" w:color="auto"/>
        <w:right w:val="none" w:sz="0" w:space="0" w:color="auto"/>
      </w:divBdr>
    </w:div>
    <w:div w:id="1836336629">
      <w:bodyDiv w:val="1"/>
      <w:marLeft w:val="0"/>
      <w:marRight w:val="0"/>
      <w:marTop w:val="0"/>
      <w:marBottom w:val="0"/>
      <w:divBdr>
        <w:top w:val="none" w:sz="0" w:space="0" w:color="auto"/>
        <w:left w:val="none" w:sz="0" w:space="0" w:color="auto"/>
        <w:bottom w:val="none" w:sz="0" w:space="0" w:color="auto"/>
        <w:right w:val="none" w:sz="0" w:space="0" w:color="auto"/>
      </w:divBdr>
      <w:divsChild>
        <w:div w:id="658121196">
          <w:marLeft w:val="0"/>
          <w:marRight w:val="0"/>
          <w:marTop w:val="0"/>
          <w:marBottom w:val="0"/>
          <w:divBdr>
            <w:top w:val="none" w:sz="0" w:space="0" w:color="auto"/>
            <w:left w:val="none" w:sz="0" w:space="0" w:color="auto"/>
            <w:bottom w:val="none" w:sz="0" w:space="0" w:color="auto"/>
            <w:right w:val="none" w:sz="0" w:space="0" w:color="auto"/>
          </w:divBdr>
        </w:div>
        <w:div w:id="2144958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lowering_plant"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en.wikipedia.org/wiki/Cucurbitacea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Saturated_fatty_acid"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uscany-diet.net/2014/06/27/trans-fatty-acids/" TargetMode="External"/><Relationship Id="rId4" Type="http://schemas.openxmlformats.org/officeDocument/2006/relationships/webSettings" Target="webSettings.xml"/><Relationship Id="rId9" Type="http://schemas.openxmlformats.org/officeDocument/2006/relationships/hyperlink" Target="http://www.tuscany-diet.net/2014/06/27/trans-fatty-aci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48A35-6CB0-451D-B9B8-75F68A84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dc:creator>
  <cp:lastModifiedBy>JZR4D</cp:lastModifiedBy>
  <cp:revision>5</cp:revision>
  <cp:lastPrinted>2019-02-26T08:25:00Z</cp:lastPrinted>
  <dcterms:created xsi:type="dcterms:W3CDTF">2019-03-01T07:26:00Z</dcterms:created>
  <dcterms:modified xsi:type="dcterms:W3CDTF">2019-03-01T08:30:00Z</dcterms:modified>
</cp:coreProperties>
</file>